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669B9C2F" w14:textId="0AD7356D" w:rsidR="001E1011" w:rsidRDefault="00EA7DB1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EA7DB1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Kompakte Embedded-PCs mit Core™ Ultra Performance – </w:t>
      </w:r>
      <w:proofErr w:type="spellStart"/>
      <w:r w:rsidRPr="00EA7DB1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PicoSYS</w:t>
      </w:r>
      <w:proofErr w:type="spellEnd"/>
      <w:r w:rsidRPr="00EA7DB1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1611 &amp; 1612 für anspruchsvolle Automatisierung und Edge-Anwendungen</w:t>
      </w:r>
    </w:p>
    <w:p w14:paraId="194E6C21" w14:textId="7D29571C" w:rsidR="001E1011" w:rsidRPr="001E1011" w:rsidRDefault="00394BD4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108E774" wp14:editId="04C98AC2">
            <wp:simplePos x="0" y="0"/>
            <wp:positionH relativeFrom="column">
              <wp:posOffset>-720090</wp:posOffset>
            </wp:positionH>
            <wp:positionV relativeFrom="paragraph">
              <wp:posOffset>168910</wp:posOffset>
            </wp:positionV>
            <wp:extent cx="3741420" cy="2219325"/>
            <wp:effectExtent l="0" t="0" r="0" b="9525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42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949A6F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EA7DB1">
        <w:rPr>
          <w:rFonts w:ascii="Myriad Pro" w:hAnsi="Myriad Pro" w:cs="Arial"/>
          <w:noProof/>
          <w:color w:val="404040"/>
          <w:sz w:val="20"/>
          <w:szCs w:val="20"/>
        </w:rPr>
        <w:t>Mit den Systemen PicoSYS 1611 und 1612 stehen zwei leistungsstarke Embedded-PCs zur Verfügung, die speziell für industrielle Anwendungen mit hoher Rechenlast und begrenztem Platzangebot entwickelt wurden. Beide Modelle basieren auf Intels moderner Core™ Ultra Plattform und verbinden kompakte Bauweise mit leistungsstarker Architektur. Sie eignen sich für den Einsatz in datenintensiven Szenarien, bei denen Energieeffizienz, Performance und industrielle Schnittstellen gleichermaßen gefordert sind – von der Maschinensteuerung bis zum Edge-Computing.</w:t>
      </w:r>
    </w:p>
    <w:p w14:paraId="2DF56DDD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B849373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EA7DB1">
        <w:rPr>
          <w:rFonts w:ascii="Myriad Pro" w:hAnsi="Myriad Pro" w:cs="Arial"/>
          <w:noProof/>
          <w:color w:val="404040"/>
          <w:sz w:val="20"/>
          <w:szCs w:val="20"/>
        </w:rPr>
        <w:t>Im PicoSYS 1611 arbeitet ein Intel® Core™ Ultra 5 135H Prozessor mit 14 Kernen (4 Performance + 10 Efficient Cores) und 18 Threads. Das Modell PicoSYS 1612 ist mit dem noch leistungsstärkeren Intel® Core™ Ultra 7 165H ausgestattet – 16 Kerne (6P+10E), 22 Threads und bis zu 5 GHz Boost-Takt. Beide CPUs basieren auf der Meteor-Lake-Architektur mit integrierter KI-Einheit (NPU) und bringen Funktionen wie Thread Director, integrierte Grafik (Intel® Xe), fortschrittliche Energieverwaltung und Unterstützung für AVX-Vektorbefehle mit – ideal für Multitasking, Analyseprozesse, Visualisierung und Echtzeitanwendungen.</w:t>
      </w:r>
    </w:p>
    <w:p w14:paraId="68196649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175F19C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EA7DB1">
        <w:rPr>
          <w:rFonts w:ascii="Myriad Pro" w:hAnsi="Myriad Pro" w:cs="Arial"/>
          <w:noProof/>
          <w:color w:val="404040"/>
          <w:sz w:val="20"/>
          <w:szCs w:val="20"/>
        </w:rPr>
        <w:t>Beide Systeme werden mit 32 GB DDR5-RAM und einer 512 GB SSD ausgeliefert, der Arbeitsspeicher ist auf bis zu 64 GB erweiterbar. Für industrielle Konnektivität stehen 2x 2.5 Gigabit LAN, integriertes WLAN, ein RS232/422/485-Port und ein M.2-Slot zur Verfügung. Zusätzlich verfügen beide Modelle über je drei USB 3.2 Gen 2 Typ-A Anschlüsse, einen USB 2.0 Port sowie je einen HDMI- und DisplayPort-Ausgang. Besonders hervorzuheben sind die acht digitalen I/O-Kanäle, die eine direkte Anbindung an Sensorik, Aktoren oder Steuerungseinheiten ermöglichen – eine essenzielle Voraussetzung für die Integration in Automatisierungsumgebungen.</w:t>
      </w:r>
    </w:p>
    <w:p w14:paraId="14C2C784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F6CBE44" w14:textId="462F4CDF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EA7DB1">
        <w:rPr>
          <w:rFonts w:ascii="Myriad Pro" w:hAnsi="Myriad Pro" w:cs="Arial"/>
          <w:noProof/>
          <w:color w:val="404040"/>
          <w:sz w:val="20"/>
          <w:szCs w:val="20"/>
        </w:rPr>
        <w:t>Die Systeme sind für einen Temperaturbereich von –10</w:t>
      </w:r>
      <w:r w:rsidRPr="00EA7DB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EA7DB1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EA7DB1">
        <w:rPr>
          <w:rFonts w:ascii="Myriad Pro" w:hAnsi="Myriad Pro" w:cs="Arial"/>
          <w:noProof/>
          <w:color w:val="404040"/>
          <w:sz w:val="20"/>
          <w:szCs w:val="20"/>
        </w:rPr>
        <w:t>C bis +45</w:t>
      </w:r>
      <w:r w:rsidRPr="00EA7DB1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EA7DB1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EA7DB1">
        <w:rPr>
          <w:rFonts w:ascii="Myriad Pro" w:hAnsi="Myriad Pro" w:cs="Arial"/>
          <w:noProof/>
          <w:color w:val="404040"/>
          <w:sz w:val="20"/>
          <w:szCs w:val="20"/>
        </w:rPr>
        <w:t>C ausgelegt und unterst</w:t>
      </w:r>
      <w:r w:rsidRPr="00EA7DB1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EA7DB1">
        <w:rPr>
          <w:rFonts w:ascii="Myriad Pro" w:hAnsi="Myriad Pro" w:cs="Arial"/>
          <w:noProof/>
          <w:color w:val="404040"/>
          <w:sz w:val="20"/>
          <w:szCs w:val="20"/>
        </w:rPr>
        <w:t xml:space="preserve">tzen VESA- sowie Wandmontage. </w:t>
      </w:r>
      <w:r w:rsidR="00865DDC" w:rsidRPr="00865DDC">
        <w:rPr>
          <w:rFonts w:ascii="Myriad Pro" w:hAnsi="Myriad Pro" w:cs="Arial"/>
          <w:noProof/>
          <w:color w:val="404040"/>
          <w:sz w:val="20"/>
          <w:szCs w:val="20"/>
        </w:rPr>
        <w:t>Bei beiden Boxed PCs sorgt ein aktiver Lüfter für gezielte Kühlung im Dauerbetrieb. Die Versorgung erfolgt über einen 12–24 V DC-Eingang via Terminalblock.</w:t>
      </w:r>
      <w:r w:rsidR="00865DDC">
        <w:rPr>
          <w:rFonts w:ascii="Myriad Pro" w:hAnsi="Myriad Pro" w:cs="Arial"/>
          <w:noProof/>
          <w:color w:val="404040"/>
          <w:sz w:val="20"/>
          <w:szCs w:val="20"/>
        </w:rPr>
        <w:t xml:space="preserve"> </w:t>
      </w:r>
      <w:bookmarkStart w:id="0" w:name="_GoBack"/>
      <w:bookmarkEnd w:id="0"/>
      <w:r w:rsidRPr="00EA7DB1">
        <w:rPr>
          <w:rFonts w:ascii="Myriad Pro" w:hAnsi="Myriad Pro" w:cs="Arial"/>
          <w:noProof/>
          <w:color w:val="404040"/>
          <w:sz w:val="20"/>
          <w:szCs w:val="20"/>
        </w:rPr>
        <w:t>Die Versorgung erfolgt über einen 12–24 V DC-Eingang via Terminalblock.</w:t>
      </w:r>
    </w:p>
    <w:p w14:paraId="59CBE9BA" w14:textId="77777777" w:rsidR="00EA7DB1" w:rsidRPr="00EA7DB1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7ED27928" w:rsidR="007C613F" w:rsidRDefault="00EA7DB1" w:rsidP="00EA7DB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EA7DB1">
        <w:rPr>
          <w:rFonts w:ascii="Myriad Pro" w:hAnsi="Myriad Pro" w:cs="Arial"/>
          <w:noProof/>
          <w:color w:val="404040"/>
          <w:sz w:val="20"/>
          <w:szCs w:val="20"/>
        </w:rPr>
        <w:t>Typische Einsatzszenarien umfassen industrielle Bildverarbeitung, Edge-Analytics, Steuerungseinheiten, Human-Machine-Interfaces oder dezentrale Automatisierungsknoten in der Fertigung. Auch Anwendungen im Bereich Transportation, Digital Signage oder Prozessvisualisierung profitieren von der kompakten und leistungsfähigen Bauweise der beiden Modelle.</w:t>
      </w:r>
    </w:p>
    <w:p w14:paraId="36B73ACF" w14:textId="55C08D36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7853D83" w14:textId="42DCF152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1229D26" w14:textId="77777777" w:rsidR="00394BD4" w:rsidRDefault="00394BD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D4ED04" w14:textId="169576DE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5305F6A3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6D3B3F7" w14:textId="77777777" w:rsidR="00336D38" w:rsidRDefault="00336D3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28CDF3" w14:textId="77777777" w:rsidR="00202C62" w:rsidRDefault="00202C62">
      <w:r>
        <w:separator/>
      </w:r>
    </w:p>
  </w:endnote>
  <w:endnote w:type="continuationSeparator" w:id="0">
    <w:p w14:paraId="6186F38D" w14:textId="77777777" w:rsidR="00202C62" w:rsidRDefault="00202C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9FD109" w14:textId="77777777" w:rsidR="00202C62" w:rsidRDefault="00202C62">
      <w:r>
        <w:separator/>
      </w:r>
    </w:p>
  </w:footnote>
  <w:footnote w:type="continuationSeparator" w:id="0">
    <w:p w14:paraId="42CA6CE6" w14:textId="77777777" w:rsidR="00202C62" w:rsidRDefault="00202C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1011"/>
    <w:rsid w:val="001E520D"/>
    <w:rsid w:val="001E657B"/>
    <w:rsid w:val="001F6710"/>
    <w:rsid w:val="00202C62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8677F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1256"/>
    <w:rsid w:val="00336D38"/>
    <w:rsid w:val="00336FB7"/>
    <w:rsid w:val="00337F6A"/>
    <w:rsid w:val="00342D79"/>
    <w:rsid w:val="00352B49"/>
    <w:rsid w:val="003838D8"/>
    <w:rsid w:val="00383914"/>
    <w:rsid w:val="00394BD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30200"/>
    <w:rsid w:val="00834063"/>
    <w:rsid w:val="00845CE6"/>
    <w:rsid w:val="00856538"/>
    <w:rsid w:val="00865DDC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B3FFB"/>
    <w:rsid w:val="008C18AE"/>
    <w:rsid w:val="008D678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26E7F"/>
    <w:rsid w:val="00B3121D"/>
    <w:rsid w:val="00B506BB"/>
    <w:rsid w:val="00B5145F"/>
    <w:rsid w:val="00B5420C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1364A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82E86"/>
    <w:rsid w:val="00E91A74"/>
    <w:rsid w:val="00EA7DB1"/>
    <w:rsid w:val="00EB0CAD"/>
    <w:rsid w:val="00EB26D7"/>
    <w:rsid w:val="00EB38A3"/>
    <w:rsid w:val="00EC0682"/>
    <w:rsid w:val="00EC6243"/>
    <w:rsid w:val="00ED2788"/>
    <w:rsid w:val="00ED44A3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3551AF-15C2-491A-9AF9-461726D53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620</Words>
  <Characters>3908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82</cp:revision>
  <cp:lastPrinted>1900-12-31T23:00:00Z</cp:lastPrinted>
  <dcterms:created xsi:type="dcterms:W3CDTF">2023-08-01T10:08:00Z</dcterms:created>
  <dcterms:modified xsi:type="dcterms:W3CDTF">2025-08-21T09:32:00Z</dcterms:modified>
</cp:coreProperties>
</file>