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194E6C21" w14:textId="3FDDDE78" w:rsidR="001E1011" w:rsidRDefault="00501A50" w:rsidP="001E1011">
      <w:pPr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</w:pPr>
      <w:proofErr w:type="spellStart"/>
      <w:r w:rsidRPr="00501A50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PicoSYS</w:t>
      </w:r>
      <w:proofErr w:type="spellEnd"/>
      <w:r w:rsidRPr="00501A50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 xml:space="preserve"> 2910 KI &amp; 2911 KI – Kompakte Embedded PCs mit NVIDIA® AGX </w:t>
      </w:r>
      <w:proofErr w:type="spellStart"/>
      <w:r w:rsidRPr="00501A50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Orin</w:t>
      </w:r>
      <w:proofErr w:type="spellEnd"/>
      <w:r w:rsidRPr="00501A50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 xml:space="preserve"> für Echtzeit-KI in industriellen Anwendungen</w:t>
      </w:r>
    </w:p>
    <w:p w14:paraId="095EDD85" w14:textId="1923533C" w:rsidR="008A080E" w:rsidRPr="001E1011" w:rsidRDefault="00501A50" w:rsidP="001E1011">
      <w:pPr>
        <w:rPr>
          <w:rFonts w:ascii="Myriad Pro" w:hAnsi="Myriad Pro" w:cs="Arial"/>
          <w:noProof/>
          <w:color w:val="404040"/>
          <w:sz w:val="20"/>
          <w:szCs w:val="20"/>
        </w:rPr>
      </w:pPr>
      <w:r>
        <w:rPr>
          <w:rFonts w:ascii="Myriad Pro" w:hAnsi="Myriad Pro" w:cs="Arial"/>
          <w:noProof/>
          <w:color w:val="404040"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3F57CCD5" wp14:editId="11C0F2B6">
            <wp:simplePos x="0" y="0"/>
            <wp:positionH relativeFrom="column">
              <wp:posOffset>-720090</wp:posOffset>
            </wp:positionH>
            <wp:positionV relativeFrom="paragraph">
              <wp:posOffset>129540</wp:posOffset>
            </wp:positionV>
            <wp:extent cx="4119880" cy="2147570"/>
            <wp:effectExtent l="0" t="0" r="0" b="5080"/>
            <wp:wrapSquare wrapText="bothSides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9880" cy="214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C63B16" w14:textId="77DF2BFC" w:rsidR="00501A50" w:rsidRPr="00501A50" w:rsidRDefault="00501A50" w:rsidP="00501A50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501A50">
        <w:rPr>
          <w:rFonts w:ascii="Myriad Pro" w:hAnsi="Myriad Pro" w:cs="Arial"/>
          <w:noProof/>
          <w:color w:val="404040"/>
          <w:sz w:val="20"/>
          <w:szCs w:val="20"/>
        </w:rPr>
        <w:t>Mit den Modellen PicoSYS 2910 KI und PicoSYS 2911 KI bietet ICO zwei kompakte Embedded-Systeme für anspruchsvolle KI-Anwendungen direkt am Einsatzort. Ausgestattet mit dem NVIDIA® Jetson AGX Orin Modul liefern beide Systeme eine hohe Rechenleistung auf engem Raum und ermöglichen KI-gestützte Entscheidungsprozesse unabhängig von Cloud-Infrastrukturen – ideal für dezentrale Szenarien mit geringer Latenz.</w:t>
      </w:r>
    </w:p>
    <w:p w14:paraId="40D57596" w14:textId="3366BEC9" w:rsidR="00501A50" w:rsidRPr="00501A50" w:rsidRDefault="00501A50" w:rsidP="00501A50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580CD6FA" w14:textId="56496BF7" w:rsidR="00501A50" w:rsidRPr="00501A50" w:rsidRDefault="00501A50" w:rsidP="00501A50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501A50">
        <w:rPr>
          <w:rFonts w:ascii="Myriad Pro" w:hAnsi="Myriad Pro" w:cs="Arial"/>
          <w:noProof/>
          <w:color w:val="404040"/>
          <w:sz w:val="20"/>
          <w:szCs w:val="20"/>
        </w:rPr>
        <w:t>Die beiden Modelle unterscheiden sich durch ihre Recheneinheit und Arbeitsspeicherausstattung: Der PicoSYS 2910 KI setzt auf eine 6-Core-CPU mit 8</w:t>
      </w:r>
      <w:r w:rsidRPr="00501A50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501A50">
        <w:rPr>
          <w:rFonts w:ascii="Myriad Pro" w:hAnsi="Myriad Pro" w:cs="Arial"/>
          <w:noProof/>
          <w:color w:val="404040"/>
          <w:sz w:val="20"/>
          <w:szCs w:val="20"/>
        </w:rPr>
        <w:t>GB RAM, der PicoSYS 2911 KI bietet eine 8-Core-Variante mit 16</w:t>
      </w:r>
      <w:r w:rsidRPr="00501A50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501A50">
        <w:rPr>
          <w:rFonts w:ascii="Myriad Pro" w:hAnsi="Myriad Pro" w:cs="Arial"/>
          <w:noProof/>
          <w:color w:val="404040"/>
          <w:sz w:val="20"/>
          <w:szCs w:val="20"/>
        </w:rPr>
        <w:t>GB RAM. Beide Systeme verf</w:t>
      </w:r>
      <w:r w:rsidRPr="00501A50">
        <w:rPr>
          <w:rFonts w:ascii="Myriad Pro" w:hAnsi="Myriad Pro" w:cs="Myriad Pro"/>
          <w:noProof/>
          <w:color w:val="404040"/>
          <w:sz w:val="20"/>
          <w:szCs w:val="20"/>
        </w:rPr>
        <w:t>ü</w:t>
      </w:r>
      <w:r w:rsidRPr="00501A50">
        <w:rPr>
          <w:rFonts w:ascii="Myriad Pro" w:hAnsi="Myriad Pro" w:cs="Arial"/>
          <w:noProof/>
          <w:color w:val="404040"/>
          <w:sz w:val="20"/>
          <w:szCs w:val="20"/>
        </w:rPr>
        <w:t xml:space="preserve">gen </w:t>
      </w:r>
      <w:r w:rsidRPr="00501A50">
        <w:rPr>
          <w:rFonts w:ascii="Myriad Pro" w:hAnsi="Myriad Pro" w:cs="Myriad Pro"/>
          <w:noProof/>
          <w:color w:val="404040"/>
          <w:sz w:val="20"/>
          <w:szCs w:val="20"/>
        </w:rPr>
        <w:t>ü</w:t>
      </w:r>
      <w:r w:rsidRPr="00501A50">
        <w:rPr>
          <w:rFonts w:ascii="Myriad Pro" w:hAnsi="Myriad Pro" w:cs="Arial"/>
          <w:noProof/>
          <w:color w:val="404040"/>
          <w:sz w:val="20"/>
          <w:szCs w:val="20"/>
        </w:rPr>
        <w:t>ber eine 128</w:t>
      </w:r>
      <w:r w:rsidRPr="00501A50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501A50">
        <w:rPr>
          <w:rFonts w:ascii="Myriad Pro" w:hAnsi="Myriad Pro" w:cs="Arial"/>
          <w:noProof/>
          <w:color w:val="404040"/>
          <w:sz w:val="20"/>
          <w:szCs w:val="20"/>
        </w:rPr>
        <w:t xml:space="preserve">GB NVMe-SSD, arbeiten im erweiterten Temperaturbereich von </w:t>
      </w:r>
      <w:r w:rsidRPr="00501A50">
        <w:rPr>
          <w:rFonts w:ascii="Myriad Pro" w:hAnsi="Myriad Pro" w:cs="Myriad Pro"/>
          <w:noProof/>
          <w:color w:val="404040"/>
          <w:sz w:val="20"/>
          <w:szCs w:val="20"/>
        </w:rPr>
        <w:t>–</w:t>
      </w:r>
      <w:r w:rsidRPr="00501A50">
        <w:rPr>
          <w:rFonts w:ascii="Myriad Pro" w:hAnsi="Myriad Pro" w:cs="Arial"/>
          <w:noProof/>
          <w:color w:val="404040"/>
          <w:sz w:val="20"/>
          <w:szCs w:val="20"/>
        </w:rPr>
        <w:t>20</w:t>
      </w:r>
      <w:r w:rsidRPr="00501A50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501A50">
        <w:rPr>
          <w:rFonts w:ascii="Myriad Pro" w:hAnsi="Myriad Pro" w:cs="Myriad Pro"/>
          <w:noProof/>
          <w:color w:val="404040"/>
          <w:sz w:val="20"/>
          <w:szCs w:val="20"/>
        </w:rPr>
        <w:t>°</w:t>
      </w:r>
      <w:r w:rsidRPr="00501A50">
        <w:rPr>
          <w:rFonts w:ascii="Myriad Pro" w:hAnsi="Myriad Pro" w:cs="Arial"/>
          <w:noProof/>
          <w:color w:val="404040"/>
          <w:sz w:val="20"/>
          <w:szCs w:val="20"/>
        </w:rPr>
        <w:t>C bis +70</w:t>
      </w:r>
      <w:r w:rsidRPr="00501A50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501A50">
        <w:rPr>
          <w:rFonts w:ascii="Myriad Pro" w:hAnsi="Myriad Pro" w:cs="Myriad Pro"/>
          <w:noProof/>
          <w:color w:val="404040"/>
          <w:sz w:val="20"/>
          <w:szCs w:val="20"/>
        </w:rPr>
        <w:t>°</w:t>
      </w:r>
      <w:r w:rsidRPr="00501A50">
        <w:rPr>
          <w:rFonts w:ascii="Myriad Pro" w:hAnsi="Myriad Pro" w:cs="Arial"/>
          <w:noProof/>
          <w:color w:val="404040"/>
          <w:sz w:val="20"/>
          <w:szCs w:val="20"/>
        </w:rPr>
        <w:t>C und lassen sich wahlweise per Wandhalterung oder Hutschiene montieren.</w:t>
      </w:r>
    </w:p>
    <w:p w14:paraId="7FA02CB4" w14:textId="744E1CBF" w:rsidR="00501A50" w:rsidRPr="00501A50" w:rsidRDefault="00501A50" w:rsidP="00501A50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EDFE735" w14:textId="4DDD8E5F" w:rsidR="00501A50" w:rsidRPr="00501A50" w:rsidRDefault="00501A50" w:rsidP="00501A50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501A50">
        <w:rPr>
          <w:rFonts w:ascii="Myriad Pro" w:hAnsi="Myriad Pro" w:cs="Arial"/>
          <w:noProof/>
          <w:color w:val="404040"/>
          <w:sz w:val="20"/>
          <w:szCs w:val="20"/>
        </w:rPr>
        <w:t>Zahlreiche industrielle Schnittstellen ermöglichen eine flexible Integration: Neben zwei Gigabit-LAN-Ports stehen unter anderem 2x USB 3.2 Gen 2 Typ-A, 1x USB 3.2 Gen 2 Typ-C, 2x USB 2.0, HDMI, RS232 und ein CAN-Bus zur Verfügung. Acht digitale I/O-Kanäle erlauben die direkte Anbindung von Sensoren, Aktoren oder externen Steuerungssignalen. Für drahtlose Konnektivität bieten beide Systeme einen M.2- und SIM-Slot zur Integration von WLAN- oder Mobilfunkmodulen. Die Spannungsversorgung erfolgt über einen weiten Bereich von 9–36</w:t>
      </w:r>
      <w:r w:rsidRPr="00501A50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501A50">
        <w:rPr>
          <w:rFonts w:ascii="Myriad Pro" w:hAnsi="Myriad Pro" w:cs="Arial"/>
          <w:noProof/>
          <w:color w:val="404040"/>
          <w:sz w:val="20"/>
          <w:szCs w:val="20"/>
        </w:rPr>
        <w:t>V DC per Terminalblock.</w:t>
      </w:r>
    </w:p>
    <w:p w14:paraId="2EB5B2CC" w14:textId="77777777" w:rsidR="00501A50" w:rsidRPr="00501A50" w:rsidRDefault="00501A50" w:rsidP="00501A50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0B990E16" w14:textId="15C6071E" w:rsidR="00501A50" w:rsidRPr="00501A50" w:rsidRDefault="00501A50" w:rsidP="00501A50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501A50">
        <w:rPr>
          <w:rFonts w:ascii="Myriad Pro" w:hAnsi="Myriad Pro" w:cs="Arial"/>
          <w:noProof/>
          <w:color w:val="404040"/>
          <w:sz w:val="20"/>
          <w:szCs w:val="20"/>
        </w:rPr>
        <w:t>Einsatzgebiete der PicoSYS-Serie liegen in der industriellen Bildverarbeitung, autonomen Robotik, intelligenten Verkehrstechnik, Videoanalyse oder vorausschauender Wartung. Der integrierte CAN-Bus qualifiziert die Systeme insbesondere für Anwendungen in der mobilen Maschinensteuerung oder vernetzten Fahrzeugarchitektur. Dank der acht digitalen I/O-Kanäle lassen sich externe Komponenten unmittelbar und latenzfrei ansteuern – ein Vorteil für zeitkritische Steuerungsaufgaben oder Inline-Auswertungen ohne zusätzliche I/O-Hardware.</w:t>
      </w:r>
    </w:p>
    <w:p w14:paraId="09BE0A88" w14:textId="0CEC26CB" w:rsidR="00501A50" w:rsidRPr="00501A50" w:rsidRDefault="00501A50" w:rsidP="00501A50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7853D83" w14:textId="1DEC9BD7" w:rsidR="00C80A16" w:rsidRDefault="00501A50" w:rsidP="00501A50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501A50">
        <w:rPr>
          <w:rFonts w:ascii="Myriad Pro" w:hAnsi="Myriad Pro" w:cs="Arial"/>
          <w:noProof/>
          <w:color w:val="404040"/>
          <w:sz w:val="20"/>
          <w:szCs w:val="20"/>
        </w:rPr>
        <w:t>Beide Embedded PCs lassen sich bereits ab kleiner Stückzahl in der hauseigenen Fertigung der ICO Innovative Computer GmbH individuell anpassen – z.</w:t>
      </w:r>
      <w:r w:rsidRPr="00501A50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501A50">
        <w:rPr>
          <w:rFonts w:ascii="Myriad Pro" w:hAnsi="Myriad Pro" w:cs="Arial"/>
          <w:noProof/>
          <w:color w:val="404040"/>
          <w:sz w:val="20"/>
          <w:szCs w:val="20"/>
        </w:rPr>
        <w:t>B. hinsichtlich Arbeitsspeicher, Massenspeicher oder Schnittstellenkonfiguration.</w:t>
      </w:r>
    </w:p>
    <w:p w14:paraId="31229D26" w14:textId="77777777" w:rsidR="00394BD4" w:rsidRDefault="00394BD4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FD4ED04" w14:textId="169576DE" w:rsidR="00C80A16" w:rsidRDefault="00C80A16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17F6856" w14:textId="3DF5AFB9" w:rsidR="00CC7209" w:rsidRDefault="00CC7209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156312CB" w14:textId="14D4AD45" w:rsidR="00D456DA" w:rsidRDefault="00D456DA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3E07FA65" w14:textId="531DD5B9" w:rsidR="00D456DA" w:rsidRDefault="00D456DA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5ABF1EB0" w14:textId="71092578" w:rsidR="00D456DA" w:rsidRDefault="00D456DA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  <w:bookmarkStart w:id="0" w:name="_GoBack"/>
      <w:bookmarkEnd w:id="0"/>
    </w:p>
    <w:p w14:paraId="06EF5D24" w14:textId="77777777" w:rsidR="00D456DA" w:rsidRDefault="00D456DA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26D3B3F7" w14:textId="77777777" w:rsidR="00336D38" w:rsidRDefault="00336D38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30863F60" w14:textId="3A41691A" w:rsidR="002A5A0A" w:rsidRPr="002A14A6" w:rsidRDefault="00A64C18" w:rsidP="001C79A0">
      <w:pPr>
        <w:rPr>
          <w:rFonts w:ascii="Myriad Pro" w:hAnsi="Myriad Pro" w:cs="Arial"/>
          <w:b/>
          <w:sz w:val="20"/>
          <w:szCs w:val="20"/>
        </w:rPr>
      </w:pPr>
      <w:r>
        <w:rPr>
          <w:rFonts w:ascii="Myriad Pro" w:hAnsi="Myriad Pro" w:cs="Arial"/>
          <w:sz w:val="20"/>
          <w:szCs w:val="20"/>
        </w:rPr>
        <w:t>W</w:t>
      </w:r>
      <w:r w:rsidR="001C79A0" w:rsidRPr="002A14A6">
        <w:rPr>
          <w:rFonts w:ascii="Myriad Pro" w:hAnsi="Myriad Pro" w:cs="Arial"/>
          <w:sz w:val="20"/>
          <w:szCs w:val="20"/>
        </w:rPr>
        <w:t>eitere Pressemeldungen und Bildmaterial finden Sie unter</w:t>
      </w:r>
      <w:r w:rsidR="001C79A0" w:rsidRPr="002A14A6">
        <w:rPr>
          <w:rFonts w:ascii="Myriad Pro" w:hAnsi="Myriad Pro" w:cs="Arial"/>
          <w:b/>
          <w:sz w:val="20"/>
          <w:szCs w:val="20"/>
        </w:rPr>
        <w:t xml:space="preserve"> </w:t>
      </w:r>
      <w:hyperlink r:id="rId9" w:history="1">
        <w:r w:rsidR="001C79A0" w:rsidRPr="002A14A6">
          <w:rPr>
            <w:rStyle w:val="Hyperlink"/>
            <w:rFonts w:ascii="Myriad Pro" w:hAnsi="Myriad Pro" w:cs="Arial"/>
            <w:b/>
            <w:sz w:val="20"/>
            <w:szCs w:val="20"/>
          </w:rPr>
          <w:t>www.ico.de/presse</w:t>
        </w:r>
      </w:hyperlink>
    </w:p>
    <w:p w14:paraId="66E576FE" w14:textId="77777777" w:rsidR="002A14A6" w:rsidRPr="00D32C2F" w:rsidRDefault="002A14A6" w:rsidP="001C79A0">
      <w:pPr>
        <w:rPr>
          <w:rFonts w:ascii="Myriad Pro" w:hAnsi="Myriad Pro" w:cs="Arial"/>
          <w:b/>
          <w:sz w:val="20"/>
          <w:szCs w:val="20"/>
        </w:rPr>
      </w:pPr>
    </w:p>
    <w:p w14:paraId="74C425A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lastRenderedPageBreak/>
        <w:t>Unternehmensprofil</w:t>
      </w:r>
    </w:p>
    <w:p w14:paraId="23E67AC0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Die ICO Innovative Computer GmbH, 1991 aus der 1982 gegründeten Klaus Jeschke Hard- und Software GmbH hervorgegangen, blickt auf über 40 Jahre Erfahrung als Distributor, Systemlieferant und Importeur von Computer- und Kommunikationskomponenten zurück. Das Unternehmen ist nach DIN EN ISO 9001:2015 zertifiziert und verfügt über ein umfassendes Qualitätsmanagement-System, hauseigene Fertigung und Assemblierung.</w:t>
      </w:r>
    </w:p>
    <w:p w14:paraId="5BFFD90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013529F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Das Portfolio umfasst Industrie-PCs, Hochleistungsserver, Netzwerktechnik, Embedded-Systeme, POS-Lösungen sowie Automatisierungstechnik, einschließlich Handheld-Scannern, PDAs und mobilen Datenerfassungsgeräten (MDEs). Diese Lösungen optimieren die Datenerfassung und Prozessautomatisierung in Logistik und Produktion.</w:t>
      </w:r>
    </w:p>
    <w:p w14:paraId="6F970B4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1099290C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ICO pflegt enge Partnerschaften mit führenden A-Brands weltweit und bietet Zugang zu aktuellen Technologien, attraktiven Konditionen und hoher Produktverfügbarkeit. Kunden profitieren von herstellerunabhängiger Beratung, individueller Projektplanung und maßgeschneiderten </w:t>
      </w:r>
      <w:proofErr w:type="spellStart"/>
      <w:r w:rsidRPr="00E94D06">
        <w:rPr>
          <w:rFonts w:ascii="Myriad Pro" w:hAnsi="Myriad Pro" w:cs="Arial"/>
          <w:sz w:val="20"/>
          <w:szCs w:val="20"/>
        </w:rPr>
        <w:t>Build</w:t>
      </w:r>
      <w:proofErr w:type="spellEnd"/>
      <w:r w:rsidRPr="00E94D06">
        <w:rPr>
          <w:rFonts w:ascii="Myriad Pro" w:hAnsi="Myriad Pro" w:cs="Arial"/>
          <w:sz w:val="20"/>
          <w:szCs w:val="20"/>
        </w:rPr>
        <w:t>-</w:t>
      </w:r>
      <w:proofErr w:type="spellStart"/>
      <w:r w:rsidRPr="00E94D06">
        <w:rPr>
          <w:rFonts w:ascii="Myriad Pro" w:hAnsi="Myriad Pro" w:cs="Arial"/>
          <w:sz w:val="20"/>
          <w:szCs w:val="20"/>
        </w:rPr>
        <w:t>to</w:t>
      </w:r>
      <w:proofErr w:type="spellEnd"/>
      <w:r w:rsidRPr="00E94D06">
        <w:rPr>
          <w:rFonts w:ascii="Myriad Pro" w:hAnsi="Myriad Pro" w:cs="Arial"/>
          <w:sz w:val="20"/>
          <w:szCs w:val="20"/>
        </w:rPr>
        <w:t>-Order-Lösungen.</w:t>
      </w:r>
    </w:p>
    <w:p w14:paraId="5EC8667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49107492" w14:textId="77777777" w:rsidR="00352B49" w:rsidRPr="00D32C2F" w:rsidRDefault="00352B49" w:rsidP="00352B49">
      <w:pPr>
        <w:jc w:val="both"/>
        <w:rPr>
          <w:rFonts w:ascii="Myriad Pro" w:hAnsi="Myriad Pro" w:cs="Arial"/>
          <w:b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Ein zentrales Lager sichert schnelle Produktverfügbarkeit. Über 120 Mitarbeiter betreuen rund </w:t>
      </w:r>
      <w:r>
        <w:rPr>
          <w:rFonts w:ascii="Myriad Pro" w:hAnsi="Myriad Pro" w:cs="Arial"/>
          <w:sz w:val="20"/>
          <w:szCs w:val="20"/>
        </w:rPr>
        <w:t>25</w:t>
      </w:r>
      <w:r w:rsidRPr="00E94D06">
        <w:rPr>
          <w:rFonts w:ascii="Myriad Pro" w:hAnsi="Myriad Pro" w:cs="Arial"/>
          <w:sz w:val="20"/>
          <w:szCs w:val="20"/>
        </w:rPr>
        <w:t>.000 Kunden, davon 60 % aus dem Fachhandel und 40 % aus der Industrie. Der Umsatz im Geschäftsjahr 2023/24 betrug fast 30 Millionen Euro.</w:t>
      </w:r>
    </w:p>
    <w:p w14:paraId="1754D07F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</w:p>
    <w:p w14:paraId="2BCF483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Redaktioneller Kontakt:</w:t>
      </w:r>
    </w:p>
    <w:p w14:paraId="4A133D87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5F2C3710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Sabrina Wagner</w:t>
      </w:r>
    </w:p>
    <w:p w14:paraId="3E49448B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Marketing </w:t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</w:p>
    <w:p w14:paraId="1BD75945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2F887E90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9A1D41">
        <w:rPr>
          <w:rFonts w:ascii="Myriad Pro" w:hAnsi="Myriad Pro" w:cs="Arial"/>
          <w:sz w:val="20"/>
          <w:szCs w:val="20"/>
          <w:lang w:val="en-US"/>
        </w:rPr>
        <w:t>ICO Innovative Computer GmbH</w:t>
      </w:r>
    </w:p>
    <w:p w14:paraId="226C33A1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</w:t>
      </w:r>
      <w:r w:rsidRPr="00B901CB">
        <w:rPr>
          <w:rFonts w:ascii="Myriad Pro" w:hAnsi="Myriad Pro" w:cs="Arial"/>
          <w:sz w:val="20"/>
          <w:szCs w:val="20"/>
        </w:rPr>
        <w:t>15 / 65582 Diez</w:t>
      </w:r>
    </w:p>
    <w:p w14:paraId="2C056EB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Tel:  06432 9139 471</w:t>
      </w:r>
    </w:p>
    <w:p w14:paraId="67766542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E-Mail:</w:t>
      </w:r>
      <w:r w:rsidRPr="00B901CB">
        <w:rPr>
          <w:rFonts w:ascii="Myriad Pro" w:hAnsi="Myriad Pro" w:cs="Arial"/>
          <w:sz w:val="20"/>
          <w:szCs w:val="20"/>
        </w:rPr>
        <w:tab/>
      </w:r>
      <w:hyperlink r:id="rId10" w:history="1">
        <w:r w:rsidRPr="00B901CB">
          <w:rPr>
            <w:rStyle w:val="Hyperlink"/>
            <w:rFonts w:ascii="Myriad Pro" w:hAnsi="Myriad Pro" w:cs="Arial"/>
            <w:sz w:val="20"/>
            <w:szCs w:val="20"/>
          </w:rPr>
          <w:t>s.wagner@ico.de</w:t>
        </w:r>
      </w:hyperlink>
    </w:p>
    <w:p w14:paraId="441786F1" w14:textId="77777777" w:rsidR="00352B49" w:rsidRDefault="00352B49" w:rsidP="00352B49">
      <w:pPr>
        <w:rPr>
          <w:rStyle w:val="Hyperlink"/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55A0AFF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108B0C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Hanno Detje</w:t>
      </w:r>
      <w:r>
        <w:rPr>
          <w:rFonts w:ascii="Myriad Pro" w:hAnsi="Myriad Pro" w:cs="Arial"/>
          <w:sz w:val="20"/>
          <w:szCs w:val="20"/>
          <w:lang w:val="en-US"/>
        </w:rPr>
        <w:t>n</w:t>
      </w:r>
    </w:p>
    <w:p w14:paraId="41758EF9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  <w:r w:rsidRPr="009A1D41">
        <w:rPr>
          <w:rFonts w:ascii="Myriad Pro" w:hAnsi="Myriad Pro" w:cs="Arial"/>
          <w:sz w:val="20"/>
          <w:szCs w:val="20"/>
        </w:rPr>
        <w:t>Marketingleiter</w:t>
      </w:r>
    </w:p>
    <w:p w14:paraId="55FAC32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101D305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ICO Innovative Computer GmbH</w:t>
      </w:r>
    </w:p>
    <w:p w14:paraId="4AD55C64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>. 15 / 65582 Diez</w:t>
      </w:r>
    </w:p>
    <w:p w14:paraId="764644C9" w14:textId="77777777" w:rsidR="00352B49" w:rsidRPr="00D32C2F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Tel:  06432 9139 470</w:t>
      </w:r>
    </w:p>
    <w:p w14:paraId="00C9D8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</w:p>
    <w:p w14:paraId="5A8DB9E2" w14:textId="77777777" w:rsidR="00352B49" w:rsidRPr="002A14A6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62299AEF" w14:textId="0A763B0D" w:rsidR="001C79A0" w:rsidRPr="002A14A6" w:rsidRDefault="001C79A0" w:rsidP="00352B49">
      <w:pPr>
        <w:rPr>
          <w:rFonts w:ascii="Myriad Pro" w:hAnsi="Myriad Pro" w:cs="Arial"/>
          <w:sz w:val="20"/>
          <w:szCs w:val="20"/>
          <w:lang w:val="en-US"/>
        </w:rPr>
      </w:pPr>
    </w:p>
    <w:sectPr w:rsidR="001C79A0" w:rsidRPr="002A14A6" w:rsidSect="00342D7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1BD9C0B" w14:textId="77777777" w:rsidR="0090084E" w:rsidRDefault="0090084E">
      <w:r>
        <w:separator/>
      </w:r>
    </w:p>
  </w:endnote>
  <w:endnote w:type="continuationSeparator" w:id="0">
    <w:p w14:paraId="14DD9C57" w14:textId="77777777" w:rsidR="0090084E" w:rsidRDefault="009008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B1E26A2" w14:textId="77777777" w:rsidR="0090084E" w:rsidRDefault="0090084E">
      <w:r>
        <w:separator/>
      </w:r>
    </w:p>
  </w:footnote>
  <w:footnote w:type="continuationSeparator" w:id="0">
    <w:p w14:paraId="110F6E9F" w14:textId="77777777" w:rsidR="0090084E" w:rsidRDefault="0090084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E72DA"/>
    <w:multiLevelType w:val="hybridMultilevel"/>
    <w:tmpl w:val="D23A7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F7FD7"/>
    <w:multiLevelType w:val="hybridMultilevel"/>
    <w:tmpl w:val="6F069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D5E82"/>
    <w:multiLevelType w:val="multilevel"/>
    <w:tmpl w:val="F1888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2"/>
  </w:num>
  <w:num w:numId="7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17F43"/>
    <w:rsid w:val="00025806"/>
    <w:rsid w:val="00035355"/>
    <w:rsid w:val="00037CF5"/>
    <w:rsid w:val="00050DAB"/>
    <w:rsid w:val="00080024"/>
    <w:rsid w:val="00080294"/>
    <w:rsid w:val="00080F14"/>
    <w:rsid w:val="000A571D"/>
    <w:rsid w:val="000B40B4"/>
    <w:rsid w:val="000B714C"/>
    <w:rsid w:val="000C584C"/>
    <w:rsid w:val="000D0122"/>
    <w:rsid w:val="000E67F9"/>
    <w:rsid w:val="00105DB4"/>
    <w:rsid w:val="0011739F"/>
    <w:rsid w:val="00121164"/>
    <w:rsid w:val="00125FD9"/>
    <w:rsid w:val="00131126"/>
    <w:rsid w:val="00136485"/>
    <w:rsid w:val="00144924"/>
    <w:rsid w:val="00153215"/>
    <w:rsid w:val="00167B4C"/>
    <w:rsid w:val="001727A9"/>
    <w:rsid w:val="001773B7"/>
    <w:rsid w:val="001821A5"/>
    <w:rsid w:val="001840C6"/>
    <w:rsid w:val="00185162"/>
    <w:rsid w:val="00191201"/>
    <w:rsid w:val="001975E2"/>
    <w:rsid w:val="001A12D7"/>
    <w:rsid w:val="001A5EC1"/>
    <w:rsid w:val="001B72D4"/>
    <w:rsid w:val="001C79A0"/>
    <w:rsid w:val="001D4844"/>
    <w:rsid w:val="001E1011"/>
    <w:rsid w:val="001E520D"/>
    <w:rsid w:val="001E657B"/>
    <w:rsid w:val="001F6710"/>
    <w:rsid w:val="0021514C"/>
    <w:rsid w:val="00217B46"/>
    <w:rsid w:val="00222F1B"/>
    <w:rsid w:val="00242BD2"/>
    <w:rsid w:val="00245878"/>
    <w:rsid w:val="00250BA4"/>
    <w:rsid w:val="00253259"/>
    <w:rsid w:val="00253416"/>
    <w:rsid w:val="00275E6E"/>
    <w:rsid w:val="0028077A"/>
    <w:rsid w:val="00281568"/>
    <w:rsid w:val="0028677F"/>
    <w:rsid w:val="00295439"/>
    <w:rsid w:val="002A14A6"/>
    <w:rsid w:val="002A3DBC"/>
    <w:rsid w:val="002A5A0A"/>
    <w:rsid w:val="002B3080"/>
    <w:rsid w:val="002B6D50"/>
    <w:rsid w:val="002C4EC0"/>
    <w:rsid w:val="002C5F42"/>
    <w:rsid w:val="002D3808"/>
    <w:rsid w:val="002D5961"/>
    <w:rsid w:val="002D79C4"/>
    <w:rsid w:val="002F0C30"/>
    <w:rsid w:val="002F74A3"/>
    <w:rsid w:val="00307A27"/>
    <w:rsid w:val="003239D1"/>
    <w:rsid w:val="00331256"/>
    <w:rsid w:val="00336D38"/>
    <w:rsid w:val="00336FB7"/>
    <w:rsid w:val="00337F6A"/>
    <w:rsid w:val="00342D79"/>
    <w:rsid w:val="00352B49"/>
    <w:rsid w:val="003838D8"/>
    <w:rsid w:val="00383914"/>
    <w:rsid w:val="00394BD4"/>
    <w:rsid w:val="00396BD9"/>
    <w:rsid w:val="003A19FB"/>
    <w:rsid w:val="003A1BDA"/>
    <w:rsid w:val="003A1D58"/>
    <w:rsid w:val="003A43FD"/>
    <w:rsid w:val="003D273F"/>
    <w:rsid w:val="003E0E20"/>
    <w:rsid w:val="003E2CBF"/>
    <w:rsid w:val="003F3C9D"/>
    <w:rsid w:val="003F5DDA"/>
    <w:rsid w:val="00433CB9"/>
    <w:rsid w:val="004475C1"/>
    <w:rsid w:val="00450EC9"/>
    <w:rsid w:val="0045226B"/>
    <w:rsid w:val="00452965"/>
    <w:rsid w:val="0046425F"/>
    <w:rsid w:val="00480958"/>
    <w:rsid w:val="00483097"/>
    <w:rsid w:val="004A1C58"/>
    <w:rsid w:val="004A1E03"/>
    <w:rsid w:val="004A3679"/>
    <w:rsid w:val="004A5EA1"/>
    <w:rsid w:val="004B5DBE"/>
    <w:rsid w:val="004C6931"/>
    <w:rsid w:val="004D3A5B"/>
    <w:rsid w:val="00501A50"/>
    <w:rsid w:val="0051496E"/>
    <w:rsid w:val="0051661D"/>
    <w:rsid w:val="00526CEC"/>
    <w:rsid w:val="00550C71"/>
    <w:rsid w:val="00550E21"/>
    <w:rsid w:val="005533C9"/>
    <w:rsid w:val="00554D90"/>
    <w:rsid w:val="00555EC4"/>
    <w:rsid w:val="005561BE"/>
    <w:rsid w:val="00557427"/>
    <w:rsid w:val="00561F57"/>
    <w:rsid w:val="00583DB4"/>
    <w:rsid w:val="005A4B75"/>
    <w:rsid w:val="005B07F4"/>
    <w:rsid w:val="005B107E"/>
    <w:rsid w:val="005B4573"/>
    <w:rsid w:val="005C32A8"/>
    <w:rsid w:val="005D0458"/>
    <w:rsid w:val="005F25A0"/>
    <w:rsid w:val="00611C79"/>
    <w:rsid w:val="006426FD"/>
    <w:rsid w:val="006835DD"/>
    <w:rsid w:val="00684E52"/>
    <w:rsid w:val="00694ACD"/>
    <w:rsid w:val="006C1B6B"/>
    <w:rsid w:val="006C2B6B"/>
    <w:rsid w:val="006C2C1A"/>
    <w:rsid w:val="006C5223"/>
    <w:rsid w:val="006C55F7"/>
    <w:rsid w:val="006D6331"/>
    <w:rsid w:val="006D660E"/>
    <w:rsid w:val="006E3830"/>
    <w:rsid w:val="006F16F1"/>
    <w:rsid w:val="00700691"/>
    <w:rsid w:val="0070180C"/>
    <w:rsid w:val="00701B54"/>
    <w:rsid w:val="00706D42"/>
    <w:rsid w:val="00707312"/>
    <w:rsid w:val="00710A31"/>
    <w:rsid w:val="007122C5"/>
    <w:rsid w:val="0071595B"/>
    <w:rsid w:val="0073767E"/>
    <w:rsid w:val="007542E4"/>
    <w:rsid w:val="0077312B"/>
    <w:rsid w:val="007A17E7"/>
    <w:rsid w:val="007A5080"/>
    <w:rsid w:val="007A5F1B"/>
    <w:rsid w:val="007C1ED2"/>
    <w:rsid w:val="007C34EB"/>
    <w:rsid w:val="007C613F"/>
    <w:rsid w:val="00810C55"/>
    <w:rsid w:val="00814242"/>
    <w:rsid w:val="0082224F"/>
    <w:rsid w:val="008249A4"/>
    <w:rsid w:val="00830200"/>
    <w:rsid w:val="00834063"/>
    <w:rsid w:val="00845CE6"/>
    <w:rsid w:val="00856538"/>
    <w:rsid w:val="00877FF9"/>
    <w:rsid w:val="008822B8"/>
    <w:rsid w:val="00886249"/>
    <w:rsid w:val="00886DE1"/>
    <w:rsid w:val="0089296F"/>
    <w:rsid w:val="00895B8E"/>
    <w:rsid w:val="008A080E"/>
    <w:rsid w:val="008A3E81"/>
    <w:rsid w:val="008A61F9"/>
    <w:rsid w:val="008B0A86"/>
    <w:rsid w:val="008B27D8"/>
    <w:rsid w:val="008B3FFB"/>
    <w:rsid w:val="008C18AE"/>
    <w:rsid w:val="008D678E"/>
    <w:rsid w:val="0090084E"/>
    <w:rsid w:val="00904BE0"/>
    <w:rsid w:val="00911E8A"/>
    <w:rsid w:val="009365A1"/>
    <w:rsid w:val="00945950"/>
    <w:rsid w:val="00947B46"/>
    <w:rsid w:val="009506C4"/>
    <w:rsid w:val="0095327C"/>
    <w:rsid w:val="0095761E"/>
    <w:rsid w:val="0097555E"/>
    <w:rsid w:val="00983C5F"/>
    <w:rsid w:val="009905B3"/>
    <w:rsid w:val="00992B04"/>
    <w:rsid w:val="009A7BC7"/>
    <w:rsid w:val="009A7D44"/>
    <w:rsid w:val="009C5E51"/>
    <w:rsid w:val="009D2E57"/>
    <w:rsid w:val="009F3690"/>
    <w:rsid w:val="009F490E"/>
    <w:rsid w:val="00A10789"/>
    <w:rsid w:val="00A31529"/>
    <w:rsid w:val="00A435EA"/>
    <w:rsid w:val="00A55667"/>
    <w:rsid w:val="00A64C18"/>
    <w:rsid w:val="00A703F7"/>
    <w:rsid w:val="00A7664B"/>
    <w:rsid w:val="00A86640"/>
    <w:rsid w:val="00A91F3B"/>
    <w:rsid w:val="00AB2820"/>
    <w:rsid w:val="00AB3D42"/>
    <w:rsid w:val="00AD1113"/>
    <w:rsid w:val="00AD6BE2"/>
    <w:rsid w:val="00AF6FDA"/>
    <w:rsid w:val="00AF7165"/>
    <w:rsid w:val="00B02E08"/>
    <w:rsid w:val="00B15E83"/>
    <w:rsid w:val="00B25D7A"/>
    <w:rsid w:val="00B26E7F"/>
    <w:rsid w:val="00B3121D"/>
    <w:rsid w:val="00B506BB"/>
    <w:rsid w:val="00B5145F"/>
    <w:rsid w:val="00B5420C"/>
    <w:rsid w:val="00B55564"/>
    <w:rsid w:val="00B57265"/>
    <w:rsid w:val="00B572A4"/>
    <w:rsid w:val="00B57887"/>
    <w:rsid w:val="00B57965"/>
    <w:rsid w:val="00B65BBE"/>
    <w:rsid w:val="00B6667F"/>
    <w:rsid w:val="00B75274"/>
    <w:rsid w:val="00B76B89"/>
    <w:rsid w:val="00B83779"/>
    <w:rsid w:val="00B913F5"/>
    <w:rsid w:val="00BA4AD8"/>
    <w:rsid w:val="00BA7392"/>
    <w:rsid w:val="00BB7E21"/>
    <w:rsid w:val="00BC4ECD"/>
    <w:rsid w:val="00BD5B17"/>
    <w:rsid w:val="00BE2095"/>
    <w:rsid w:val="00C01698"/>
    <w:rsid w:val="00C03D07"/>
    <w:rsid w:val="00C11EA8"/>
    <w:rsid w:val="00C1364A"/>
    <w:rsid w:val="00C4281A"/>
    <w:rsid w:val="00C513EA"/>
    <w:rsid w:val="00C533AF"/>
    <w:rsid w:val="00C61CF0"/>
    <w:rsid w:val="00C74C68"/>
    <w:rsid w:val="00C80A16"/>
    <w:rsid w:val="00C81520"/>
    <w:rsid w:val="00C817C9"/>
    <w:rsid w:val="00C94F77"/>
    <w:rsid w:val="00CC7209"/>
    <w:rsid w:val="00CF2F66"/>
    <w:rsid w:val="00CF3FCB"/>
    <w:rsid w:val="00D149AA"/>
    <w:rsid w:val="00D173A2"/>
    <w:rsid w:val="00D17856"/>
    <w:rsid w:val="00D26779"/>
    <w:rsid w:val="00D32C2F"/>
    <w:rsid w:val="00D456DA"/>
    <w:rsid w:val="00D56009"/>
    <w:rsid w:val="00D65F1A"/>
    <w:rsid w:val="00D80784"/>
    <w:rsid w:val="00D84930"/>
    <w:rsid w:val="00DA0791"/>
    <w:rsid w:val="00DA1B8D"/>
    <w:rsid w:val="00DB7ECC"/>
    <w:rsid w:val="00DC0E8F"/>
    <w:rsid w:val="00DE4161"/>
    <w:rsid w:val="00DF08B2"/>
    <w:rsid w:val="00DF5F0F"/>
    <w:rsid w:val="00E065B2"/>
    <w:rsid w:val="00E06C28"/>
    <w:rsid w:val="00E13737"/>
    <w:rsid w:val="00E2340A"/>
    <w:rsid w:val="00E31897"/>
    <w:rsid w:val="00E368AF"/>
    <w:rsid w:val="00E36A32"/>
    <w:rsid w:val="00E4686F"/>
    <w:rsid w:val="00E82E86"/>
    <w:rsid w:val="00E91A74"/>
    <w:rsid w:val="00EA7DB1"/>
    <w:rsid w:val="00EB0CAD"/>
    <w:rsid w:val="00EB26D7"/>
    <w:rsid w:val="00EB38A3"/>
    <w:rsid w:val="00EC0682"/>
    <w:rsid w:val="00EC6243"/>
    <w:rsid w:val="00ED2788"/>
    <w:rsid w:val="00ED44A3"/>
    <w:rsid w:val="00ED44AC"/>
    <w:rsid w:val="00EF1D2F"/>
    <w:rsid w:val="00F1458B"/>
    <w:rsid w:val="00F22625"/>
    <w:rsid w:val="00F24839"/>
    <w:rsid w:val="00F54D40"/>
    <w:rsid w:val="00F60E14"/>
    <w:rsid w:val="00F615B2"/>
    <w:rsid w:val="00F674BB"/>
    <w:rsid w:val="00F72544"/>
    <w:rsid w:val="00F8142A"/>
    <w:rsid w:val="00F84BAD"/>
    <w:rsid w:val="00FA597B"/>
    <w:rsid w:val="00FC3DDC"/>
    <w:rsid w:val="00FD4958"/>
    <w:rsid w:val="00FE42E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Fett">
    <w:name w:val="Strong"/>
    <w:basedOn w:val="Absatz-Standardschriftart"/>
    <w:uiPriority w:val="22"/>
    <w:qFormat/>
    <w:rsid w:val="00D32C2F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6C2B6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5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56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4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91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96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6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mailto:h.detjen@ico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s.wagner@ico.de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://www.ico.de/presse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6764A3-3B6E-4ECC-B0A2-05530B5212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567</Words>
  <Characters>3578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4137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84</cp:revision>
  <cp:lastPrinted>1900-12-31T23:00:00Z</cp:lastPrinted>
  <dcterms:created xsi:type="dcterms:W3CDTF">2023-08-01T10:08:00Z</dcterms:created>
  <dcterms:modified xsi:type="dcterms:W3CDTF">2025-07-22T10:17:00Z</dcterms:modified>
</cp:coreProperties>
</file>