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E718E6B" w14:textId="7A5889A2" w:rsidR="00103E17" w:rsidRDefault="008715EE" w:rsidP="001E1011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8715EE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Kompakter Embedded PC mit ARM-Architektur für Edge-Computing und industrielle Anwendungen</w:t>
      </w:r>
    </w:p>
    <w:p w14:paraId="18C36DA8" w14:textId="40F143CE" w:rsidR="00103E17" w:rsidRPr="001E1011" w:rsidRDefault="008715EE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12B21A14" wp14:editId="23046257">
            <wp:simplePos x="0" y="0"/>
            <wp:positionH relativeFrom="column">
              <wp:posOffset>-720090</wp:posOffset>
            </wp:positionH>
            <wp:positionV relativeFrom="paragraph">
              <wp:posOffset>182880</wp:posOffset>
            </wp:positionV>
            <wp:extent cx="4486910" cy="2338705"/>
            <wp:effectExtent l="0" t="0" r="8890" b="444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910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E01E29" w14:textId="76193ACA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8715EE">
        <w:rPr>
          <w:rFonts w:ascii="Myriad Pro" w:hAnsi="Myriad Pro" w:cs="Arial"/>
          <w:noProof/>
          <w:color w:val="404040"/>
          <w:sz w:val="20"/>
          <w:szCs w:val="20"/>
        </w:rPr>
        <w:t>Mit dem PicoSYS 2960 stellt die ICO Innovative Computer GmbH ein lüfterloses Embedded-System vor, das speziell für den energieeffizienten Einsatz im industriellen Umfeld entwickelt wurde. Basierend auf dem leistungsfähigen Rockchip RK3588 ARM-Prozessor eignet sich der kompakte Box-PC ideal für verteilte Steuerungssysteme, IoT-Plattformen und Edge-Intelligenz in der Automatisierung.</w:t>
      </w:r>
    </w:p>
    <w:p w14:paraId="10F1F60C" w14:textId="77777777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D78D419" w14:textId="430FE97A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8715EE">
        <w:rPr>
          <w:rFonts w:ascii="Myriad Pro" w:hAnsi="Myriad Pro" w:cs="Arial"/>
          <w:noProof/>
          <w:color w:val="404040"/>
          <w:sz w:val="20"/>
          <w:szCs w:val="20"/>
        </w:rPr>
        <w:t>Das System kombiniert eine platzsparende Bauform mit vielfältiger Anschlussvielfalt und erweitert die Möglichkeiten im Bereich Embedded- und Edge-Computing. Durch den erweiterten Betriebstemperaturbereich von -20°C bis +60°C und die Spannungsversorgung von 9–36</w:t>
      </w:r>
      <w:r w:rsidRPr="008715EE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V DC l</w:t>
      </w:r>
      <w:r w:rsidRPr="008715EE">
        <w:rPr>
          <w:rFonts w:ascii="Myriad Pro" w:hAnsi="Myriad Pro" w:cs="Myriad Pro"/>
          <w:noProof/>
          <w:color w:val="404040"/>
          <w:sz w:val="20"/>
          <w:szCs w:val="20"/>
        </w:rPr>
        <w:t>ä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 xml:space="preserve">sst sich der PicoSYS 2960 flexibel in anspruchsvollen Industrieumgebungen integrieren </w:t>
      </w:r>
      <w:r w:rsidRPr="008715EE">
        <w:rPr>
          <w:rFonts w:ascii="Myriad Pro" w:hAnsi="Myriad Pro" w:cs="Myriad Pro"/>
          <w:noProof/>
          <w:color w:val="404040"/>
          <w:sz w:val="20"/>
          <w:szCs w:val="20"/>
        </w:rPr>
        <w:t>–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 xml:space="preserve"> auch bei erh</w:t>
      </w:r>
      <w:r w:rsidRPr="008715EE">
        <w:rPr>
          <w:rFonts w:ascii="Myriad Pro" w:hAnsi="Myriad Pro" w:cs="Myriad Pro"/>
          <w:noProof/>
          <w:color w:val="404040"/>
          <w:sz w:val="20"/>
          <w:szCs w:val="20"/>
        </w:rPr>
        <w:t>ö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hter thermischer und elektrischer Belastung.</w:t>
      </w:r>
    </w:p>
    <w:p w14:paraId="0F6D7D3B" w14:textId="77777777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669F21C" w14:textId="77777777" w:rsidR="008715EE" w:rsidRPr="008715EE" w:rsidRDefault="008715EE" w:rsidP="008715EE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8715EE">
        <w:rPr>
          <w:rFonts w:ascii="Myriad Pro" w:hAnsi="Myriad Pro" w:cs="Arial"/>
          <w:b/>
          <w:noProof/>
          <w:color w:val="404040"/>
          <w:sz w:val="20"/>
          <w:szCs w:val="20"/>
        </w:rPr>
        <w:t>Hardware, Schnittstellen und Erweiterbarkeit</w:t>
      </w:r>
    </w:p>
    <w:p w14:paraId="39552697" w14:textId="59780E93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8715EE">
        <w:rPr>
          <w:rFonts w:ascii="Myriad Pro" w:hAnsi="Myriad Pro" w:cs="Arial"/>
          <w:noProof/>
          <w:color w:val="404040"/>
          <w:sz w:val="20"/>
          <w:szCs w:val="20"/>
        </w:rPr>
        <w:t>Der Embedded PC verfügt über 8</w:t>
      </w:r>
      <w:r w:rsidRPr="008715EE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GB RAM und 64</w:t>
      </w:r>
      <w:r w:rsidRPr="008715EE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GB eMMC-Speicher. Vier Gigabit-LAN-Ports erm</w:t>
      </w:r>
      <w:r w:rsidRPr="008715EE">
        <w:rPr>
          <w:rFonts w:ascii="Myriad Pro" w:hAnsi="Myriad Pro" w:cs="Myriad Pro"/>
          <w:noProof/>
          <w:color w:val="404040"/>
          <w:sz w:val="20"/>
          <w:szCs w:val="20"/>
        </w:rPr>
        <w:t>ö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glichen redundante oder segmentierte Netzwerkanbindungen, erg</w:t>
      </w:r>
      <w:r w:rsidRPr="008715EE">
        <w:rPr>
          <w:rFonts w:ascii="Myriad Pro" w:hAnsi="Myriad Pro" w:cs="Myriad Pro"/>
          <w:noProof/>
          <w:color w:val="404040"/>
          <w:sz w:val="20"/>
          <w:szCs w:val="20"/>
        </w:rPr>
        <w:t>ä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nzt durch optionales WLAN. Für serielle Kommunikation stehen zwei RS232/RS485-Ports zur Verfügung, hinzu kommen zwei CAN-Bus-Schnittstellen für industrielle Steuerung und Fahrzeugintegration. Digitale Ein- und Ausgänge (8x DIO) sowie ein HDMI-Port ermöglichen vielseitige Anbindungen und Visualisierungslösungen.</w:t>
      </w:r>
    </w:p>
    <w:p w14:paraId="12B64207" w14:textId="77777777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50FD1D8" w14:textId="77777777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8715EE">
        <w:rPr>
          <w:rFonts w:ascii="Myriad Pro" w:hAnsi="Myriad Pro" w:cs="Arial"/>
          <w:noProof/>
          <w:color w:val="404040"/>
          <w:sz w:val="20"/>
          <w:szCs w:val="20"/>
        </w:rPr>
        <w:t>Zur Erweiterung bietet das System M.2, Mini-PCIe und SIM-Slot – etwa für Mobilfunkmodule oder spezialisierte I/O-Karten. Die USB-Ausstattung umfasst zwei USB</w:t>
      </w:r>
      <w:r w:rsidRPr="008715EE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2.0- und zwei USB</w:t>
      </w:r>
      <w:r w:rsidRPr="008715EE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3.2</w:t>
      </w:r>
      <w:r w:rsidRPr="008715EE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Gen</w:t>
      </w:r>
      <w:r w:rsidRPr="008715EE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8715EE">
        <w:rPr>
          <w:rFonts w:ascii="Myriad Pro" w:hAnsi="Myriad Pro" w:cs="Arial"/>
          <w:noProof/>
          <w:color w:val="404040"/>
          <w:sz w:val="20"/>
          <w:szCs w:val="20"/>
        </w:rPr>
        <w:t>1-Schnittstellen. Die Wand- oder optionale Hutschienenmontage vereinfacht die Integration in bestehende Systeme.</w:t>
      </w:r>
    </w:p>
    <w:p w14:paraId="7AF23A5C" w14:textId="77777777" w:rsidR="008715EE" w:rsidRPr="008715EE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9B5D508" w14:textId="77777777" w:rsidR="008715EE" w:rsidRPr="008715EE" w:rsidRDefault="008715EE" w:rsidP="008715EE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8715EE">
        <w:rPr>
          <w:rFonts w:ascii="Myriad Pro" w:hAnsi="Myriad Pro" w:cs="Arial"/>
          <w:b/>
          <w:noProof/>
          <w:color w:val="404040"/>
          <w:sz w:val="20"/>
          <w:szCs w:val="20"/>
        </w:rPr>
        <w:t>Typische Einsatzgebiete</w:t>
      </w:r>
    </w:p>
    <w:p w14:paraId="2FD4ED04" w14:textId="7CF196FD" w:rsidR="00C80A16" w:rsidRDefault="008715EE" w:rsidP="008715EE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8715EE">
        <w:rPr>
          <w:rFonts w:ascii="Myriad Pro" w:hAnsi="Myriad Pro" w:cs="Arial"/>
          <w:noProof/>
          <w:color w:val="404040"/>
          <w:sz w:val="20"/>
          <w:szCs w:val="20"/>
        </w:rPr>
        <w:t>Der PicoSYS 2960 ist auf den zuverlässigen Dauerbetrieb in Anwendungen wie mobiler Automatisierung, Fahrzeugtechnik, Industrie-4.0-Architekturen oder Maschinensteuerung ausgelegt. Ob als zentrale Steuereinheit in AGV/AMR-Flotten, als Gateway im IIoT oder als dediziertes System in verteilten Fertigungszellen – der ARM-basierte Box-PC bietet eine stabile Plattform für datenintensive Edge-Szenarien mit geringem Energiebedarf.</w:t>
      </w:r>
    </w:p>
    <w:p w14:paraId="717F6856" w14:textId="3DF5AFB9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156312CB" w14:textId="6BDE604E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4D218E37" w14:textId="12A8C0ED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6EFE02A9" w14:textId="21B900F0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6D260C7F" w14:textId="7A3D6D7C" w:rsidR="00103E17" w:rsidRDefault="00103E17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19E1A05" w14:textId="77777777" w:rsidR="008715EE" w:rsidRDefault="008715EE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  <w:bookmarkStart w:id="0" w:name="_GoBack"/>
      <w:bookmarkEnd w:id="0"/>
    </w:p>
    <w:p w14:paraId="26D3B3F7" w14:textId="77777777" w:rsidR="00336D38" w:rsidRDefault="00336D3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94D3C3" w14:textId="77777777" w:rsidR="000C67E2" w:rsidRDefault="000C67E2">
      <w:r>
        <w:separator/>
      </w:r>
    </w:p>
  </w:endnote>
  <w:endnote w:type="continuationSeparator" w:id="0">
    <w:p w14:paraId="49FC9B80" w14:textId="77777777" w:rsidR="000C67E2" w:rsidRDefault="000C67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0867C7" w14:textId="77777777" w:rsidR="000C67E2" w:rsidRDefault="000C67E2">
      <w:r>
        <w:separator/>
      </w:r>
    </w:p>
  </w:footnote>
  <w:footnote w:type="continuationSeparator" w:id="0">
    <w:p w14:paraId="013A367D" w14:textId="77777777" w:rsidR="000C67E2" w:rsidRDefault="000C67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C67E2"/>
    <w:rsid w:val="000D0122"/>
    <w:rsid w:val="000E67F9"/>
    <w:rsid w:val="00103E17"/>
    <w:rsid w:val="00105DB4"/>
    <w:rsid w:val="0011739F"/>
    <w:rsid w:val="00121164"/>
    <w:rsid w:val="00125FD9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36C2"/>
    <w:rsid w:val="001A5EC1"/>
    <w:rsid w:val="001B72D4"/>
    <w:rsid w:val="001B74E5"/>
    <w:rsid w:val="001C79A0"/>
    <w:rsid w:val="001D4844"/>
    <w:rsid w:val="001E1011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75E6E"/>
    <w:rsid w:val="0028077A"/>
    <w:rsid w:val="00281568"/>
    <w:rsid w:val="0028677F"/>
    <w:rsid w:val="00295439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0C30"/>
    <w:rsid w:val="002F74A3"/>
    <w:rsid w:val="00307A27"/>
    <w:rsid w:val="003239D1"/>
    <w:rsid w:val="00331256"/>
    <w:rsid w:val="00336D38"/>
    <w:rsid w:val="00336FB7"/>
    <w:rsid w:val="00337F6A"/>
    <w:rsid w:val="00342D79"/>
    <w:rsid w:val="00352B49"/>
    <w:rsid w:val="003838D8"/>
    <w:rsid w:val="00383914"/>
    <w:rsid w:val="00394BD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33CB9"/>
    <w:rsid w:val="004475C1"/>
    <w:rsid w:val="00450EC9"/>
    <w:rsid w:val="0045226B"/>
    <w:rsid w:val="00452965"/>
    <w:rsid w:val="0046425F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01A50"/>
    <w:rsid w:val="0051496E"/>
    <w:rsid w:val="0051661D"/>
    <w:rsid w:val="00526CEC"/>
    <w:rsid w:val="00550C71"/>
    <w:rsid w:val="00550E21"/>
    <w:rsid w:val="005533C9"/>
    <w:rsid w:val="00554D90"/>
    <w:rsid w:val="00555EC4"/>
    <w:rsid w:val="005561BE"/>
    <w:rsid w:val="00557427"/>
    <w:rsid w:val="00561F57"/>
    <w:rsid w:val="00583DB4"/>
    <w:rsid w:val="00593A78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C55F7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7D7602"/>
    <w:rsid w:val="00810C55"/>
    <w:rsid w:val="00814242"/>
    <w:rsid w:val="0082224F"/>
    <w:rsid w:val="008249A4"/>
    <w:rsid w:val="00830200"/>
    <w:rsid w:val="00834063"/>
    <w:rsid w:val="00845CE6"/>
    <w:rsid w:val="00856538"/>
    <w:rsid w:val="008715EE"/>
    <w:rsid w:val="00877FF9"/>
    <w:rsid w:val="008822B8"/>
    <w:rsid w:val="00886249"/>
    <w:rsid w:val="00886DE1"/>
    <w:rsid w:val="0089296F"/>
    <w:rsid w:val="00895B8E"/>
    <w:rsid w:val="008A080E"/>
    <w:rsid w:val="008A3E81"/>
    <w:rsid w:val="008A61F9"/>
    <w:rsid w:val="008B0A86"/>
    <w:rsid w:val="008B27D8"/>
    <w:rsid w:val="008B3FFB"/>
    <w:rsid w:val="008C18AE"/>
    <w:rsid w:val="008D678E"/>
    <w:rsid w:val="0090084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D2E57"/>
    <w:rsid w:val="009F3690"/>
    <w:rsid w:val="009F490E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26E7F"/>
    <w:rsid w:val="00B3121D"/>
    <w:rsid w:val="00B506BB"/>
    <w:rsid w:val="00B5145F"/>
    <w:rsid w:val="00B5420C"/>
    <w:rsid w:val="00B55564"/>
    <w:rsid w:val="00B57265"/>
    <w:rsid w:val="00B572A4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1698"/>
    <w:rsid w:val="00C03D07"/>
    <w:rsid w:val="00C11EA8"/>
    <w:rsid w:val="00C1364A"/>
    <w:rsid w:val="00C4281A"/>
    <w:rsid w:val="00C513EA"/>
    <w:rsid w:val="00C533AF"/>
    <w:rsid w:val="00C61CF0"/>
    <w:rsid w:val="00C74C68"/>
    <w:rsid w:val="00C80A16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456DA"/>
    <w:rsid w:val="00D56009"/>
    <w:rsid w:val="00D65F1A"/>
    <w:rsid w:val="00D80784"/>
    <w:rsid w:val="00D84930"/>
    <w:rsid w:val="00D91A3F"/>
    <w:rsid w:val="00DA0791"/>
    <w:rsid w:val="00DA1B8D"/>
    <w:rsid w:val="00DB7ECC"/>
    <w:rsid w:val="00DC0E8F"/>
    <w:rsid w:val="00DE4161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2125"/>
    <w:rsid w:val="00E4686F"/>
    <w:rsid w:val="00E82E86"/>
    <w:rsid w:val="00E91A74"/>
    <w:rsid w:val="00EA7DB1"/>
    <w:rsid w:val="00EB0CAD"/>
    <w:rsid w:val="00EB26D7"/>
    <w:rsid w:val="00EB38A3"/>
    <w:rsid w:val="00EC0682"/>
    <w:rsid w:val="00EC6243"/>
    <w:rsid w:val="00ED2788"/>
    <w:rsid w:val="00ED44A3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1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DD3C72-06B5-4CA9-847C-D594748A67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554</Words>
  <Characters>3494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88</cp:revision>
  <cp:lastPrinted>1900-12-31T23:00:00Z</cp:lastPrinted>
  <dcterms:created xsi:type="dcterms:W3CDTF">2023-08-01T10:08:00Z</dcterms:created>
  <dcterms:modified xsi:type="dcterms:W3CDTF">2025-07-22T11:24:00Z</dcterms:modified>
</cp:coreProperties>
</file>