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40CC767" w:rsidR="007542E4" w:rsidRDefault="00DF5513" w:rsidP="007542E4">
      <w:pPr>
        <w:rPr>
          <w:rFonts w:ascii="Myriad Pro" w:eastAsiaTheme="majorEastAsia" w:hAnsi="Myriad Pro" w:cs="Segoe UI"/>
          <w:b/>
          <w:bCs/>
          <w:color w:val="0553A2"/>
          <w:sz w:val="32"/>
          <w:szCs w:val="32"/>
        </w:rPr>
      </w:pPr>
      <w:proofErr w:type="spellStart"/>
      <w:r w:rsidRPr="00DF5513">
        <w:rPr>
          <w:rFonts w:ascii="Myriad Pro" w:eastAsiaTheme="majorEastAsia" w:hAnsi="Myriad Pro" w:cs="Segoe UI"/>
          <w:b/>
          <w:bCs/>
          <w:color w:val="0553A2"/>
          <w:sz w:val="32"/>
          <w:szCs w:val="32"/>
        </w:rPr>
        <w:t>Teltonika</w:t>
      </w:r>
      <w:proofErr w:type="spellEnd"/>
      <w:r w:rsidRPr="00DF5513">
        <w:rPr>
          <w:rFonts w:ascii="Myriad Pro" w:eastAsiaTheme="majorEastAsia" w:hAnsi="Myriad Pro" w:cs="Segoe UI"/>
          <w:b/>
          <w:bCs/>
          <w:color w:val="0553A2"/>
          <w:sz w:val="32"/>
          <w:szCs w:val="32"/>
        </w:rPr>
        <w:t xml:space="preserve"> RUTM54: 5G-Industrie-Router für anspruchsvolle Anwendungen</w:t>
      </w:r>
    </w:p>
    <w:p w14:paraId="20720164" w14:textId="5EA21D8C" w:rsidR="00A64C18" w:rsidRPr="007542E4" w:rsidRDefault="00DF5513"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A9CBBB7" wp14:editId="56AFCB94">
            <wp:simplePos x="0" y="0"/>
            <wp:positionH relativeFrom="column">
              <wp:posOffset>-720090</wp:posOffset>
            </wp:positionH>
            <wp:positionV relativeFrom="paragraph">
              <wp:posOffset>163830</wp:posOffset>
            </wp:positionV>
            <wp:extent cx="2676525" cy="1587500"/>
            <wp:effectExtent l="0" t="0" r="952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76525" cy="1587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A1C227" w14:textId="08D40DFE" w:rsidR="00DF5513" w:rsidRPr="00DF5513" w:rsidRDefault="00DF5513" w:rsidP="00DF5513">
      <w:pPr>
        <w:rPr>
          <w:rFonts w:ascii="Myriad Pro" w:hAnsi="Myriad Pro" w:cs="Arial"/>
          <w:noProof/>
          <w:color w:val="404040"/>
          <w:sz w:val="20"/>
          <w:szCs w:val="20"/>
        </w:rPr>
      </w:pPr>
      <w:r w:rsidRPr="00DF5513">
        <w:rPr>
          <w:rFonts w:ascii="Myriad Pro" w:hAnsi="Myriad Pro" w:cs="Arial"/>
          <w:noProof/>
          <w:color w:val="404040"/>
          <w:sz w:val="20"/>
          <w:szCs w:val="20"/>
        </w:rPr>
        <w:t>Mit dem RUTM54 bietet Teltonika einen leistungsstarken Industrie-Router, der 5G-Konnektivität, hohe Ausfallsicherheit und umfassende Sicherheitsfunktionen in einem kompakten Gerät vereint. Der Router ist ab sofort über die ICO Innovative Computer GmbH erhältlich und eignet sich für Anwendungen in den Bereichen Industrie, Energie, Transport, IoT und Infrastruktur.</w:t>
      </w:r>
    </w:p>
    <w:p w14:paraId="49A220D8" w14:textId="7850A784" w:rsidR="00DF5513" w:rsidRPr="00DF5513" w:rsidRDefault="00DF5513" w:rsidP="00DF5513">
      <w:pPr>
        <w:rPr>
          <w:rFonts w:ascii="Myriad Pro" w:hAnsi="Myriad Pro" w:cs="Arial"/>
          <w:noProof/>
          <w:color w:val="404040"/>
          <w:sz w:val="20"/>
          <w:szCs w:val="20"/>
        </w:rPr>
      </w:pPr>
    </w:p>
    <w:p w14:paraId="6BD2CDAA" w14:textId="72B96ED0" w:rsidR="00DF5513" w:rsidRPr="00DF5513" w:rsidRDefault="00DF5513" w:rsidP="00DF5513">
      <w:pPr>
        <w:rPr>
          <w:rFonts w:ascii="Myriad Pro" w:hAnsi="Myriad Pro" w:cs="Arial"/>
          <w:noProof/>
          <w:color w:val="404040"/>
          <w:sz w:val="20"/>
          <w:szCs w:val="20"/>
        </w:rPr>
      </w:pPr>
      <w:r w:rsidRPr="00DF5513">
        <w:rPr>
          <w:rFonts w:ascii="Myriad Pro" w:hAnsi="Myriad Pro" w:cs="Arial"/>
          <w:noProof/>
          <w:color w:val="404040"/>
          <w:sz w:val="20"/>
          <w:szCs w:val="20"/>
        </w:rPr>
        <w:t xml:space="preserve">Der RUTM54 unterstützt sowohl Standalone- als auch Non-Standalone-5G-Netzwerke mit Downloadgeschwindigkeiten bis zu 3,4 Gbit/s. Zwei physische SIM-Slots sowie integrierte eSIM-Funktionalität mit bis zu sieben Profilen sorgen für maximale Flexibilität bei der Netzwerkanbindung. Ein </w:t>
      </w:r>
      <w:bookmarkStart w:id="0" w:name="_GoBack"/>
      <w:r w:rsidRPr="00DF5513">
        <w:rPr>
          <w:rFonts w:ascii="Myriad Pro" w:hAnsi="Myriad Pro" w:cs="Arial"/>
          <w:noProof/>
          <w:color w:val="404040"/>
          <w:sz w:val="20"/>
          <w:szCs w:val="20"/>
        </w:rPr>
        <w:t>automatischer SIM-Switch ermöglicht nahtlose Umschaltungen bei Signalverlust, Datenlimit oder Roaming.</w:t>
      </w:r>
    </w:p>
    <w:bookmarkEnd w:id="0"/>
    <w:p w14:paraId="1128F2BD" w14:textId="77777777" w:rsidR="00DF5513" w:rsidRPr="00DF5513" w:rsidRDefault="00DF5513" w:rsidP="00DF5513">
      <w:pPr>
        <w:rPr>
          <w:rFonts w:ascii="Myriad Pro" w:hAnsi="Myriad Pro" w:cs="Arial"/>
          <w:noProof/>
          <w:color w:val="404040"/>
          <w:sz w:val="20"/>
          <w:szCs w:val="20"/>
        </w:rPr>
      </w:pPr>
    </w:p>
    <w:p w14:paraId="6AF4F96D" w14:textId="2DFAABB9" w:rsidR="00DF5513" w:rsidRPr="00DF5513" w:rsidRDefault="00DF5513" w:rsidP="00DF5513">
      <w:pPr>
        <w:rPr>
          <w:rFonts w:ascii="Myriad Pro" w:hAnsi="Myriad Pro" w:cs="Arial"/>
          <w:noProof/>
          <w:color w:val="404040"/>
          <w:sz w:val="20"/>
          <w:szCs w:val="20"/>
        </w:rPr>
      </w:pPr>
      <w:r w:rsidRPr="00DF5513">
        <w:rPr>
          <w:rFonts w:ascii="Myriad Pro" w:hAnsi="Myriad Pro" w:cs="Arial"/>
          <w:noProof/>
          <w:color w:val="404040"/>
          <w:sz w:val="20"/>
          <w:szCs w:val="20"/>
        </w:rPr>
        <w:t>Für die lokale Vernetzung stehen fünf Gigabit-Ethernet-Ports (1x WAN, 4x LAN) zur Verfügung. Zusätzlich unterstützt der RUTM54 Dual-Band-WLAN (2,4</w:t>
      </w:r>
      <w:r w:rsidRPr="00DF5513">
        <w:rPr>
          <w:rFonts w:ascii="Arial" w:hAnsi="Arial" w:cs="Arial"/>
          <w:noProof/>
          <w:color w:val="404040"/>
          <w:sz w:val="20"/>
          <w:szCs w:val="20"/>
        </w:rPr>
        <w:t> </w:t>
      </w:r>
      <w:r w:rsidRPr="00DF5513">
        <w:rPr>
          <w:rFonts w:ascii="Myriad Pro" w:hAnsi="Myriad Pro" w:cs="Arial"/>
          <w:noProof/>
          <w:color w:val="404040"/>
          <w:sz w:val="20"/>
          <w:szCs w:val="20"/>
        </w:rPr>
        <w:t>GHz und 5</w:t>
      </w:r>
      <w:r w:rsidRPr="00DF5513">
        <w:rPr>
          <w:rFonts w:ascii="Arial" w:hAnsi="Arial" w:cs="Arial"/>
          <w:noProof/>
          <w:color w:val="404040"/>
          <w:sz w:val="20"/>
          <w:szCs w:val="20"/>
        </w:rPr>
        <w:t> </w:t>
      </w:r>
      <w:r w:rsidRPr="00DF5513">
        <w:rPr>
          <w:rFonts w:ascii="Myriad Pro" w:hAnsi="Myriad Pro" w:cs="Arial"/>
          <w:noProof/>
          <w:color w:val="404040"/>
          <w:sz w:val="20"/>
          <w:szCs w:val="20"/>
        </w:rPr>
        <w:t xml:space="preserve">GHz) mit bis zu 150 gleichzeitigen Clients </w:t>
      </w:r>
      <w:r w:rsidRPr="00DF5513">
        <w:rPr>
          <w:rFonts w:ascii="Myriad Pro" w:hAnsi="Myriad Pro" w:cs="Myriad Pro"/>
          <w:noProof/>
          <w:color w:val="404040"/>
          <w:sz w:val="20"/>
          <w:szCs w:val="20"/>
        </w:rPr>
        <w:t>–</w:t>
      </w:r>
      <w:r w:rsidRPr="00DF5513">
        <w:rPr>
          <w:rFonts w:ascii="Myriad Pro" w:hAnsi="Myriad Pro" w:cs="Arial"/>
          <w:noProof/>
          <w:color w:val="404040"/>
          <w:sz w:val="20"/>
          <w:szCs w:val="20"/>
        </w:rPr>
        <w:t xml:space="preserve"> wahlweise als Access Point oder Client-Modus. Die Verwaltung erfolgt zentral über Teltonikas Remote Management System (RMS), das Monitoring, Konfiguration und Software-Updates auch im Feld ermöglicht.</w:t>
      </w:r>
    </w:p>
    <w:p w14:paraId="5311B059" w14:textId="62BBCB8A" w:rsidR="00DF5513" w:rsidRPr="00DF5513" w:rsidRDefault="00DF5513" w:rsidP="00DF5513">
      <w:pPr>
        <w:rPr>
          <w:rFonts w:ascii="Myriad Pro" w:hAnsi="Myriad Pro" w:cs="Arial"/>
          <w:noProof/>
          <w:color w:val="404040"/>
          <w:sz w:val="20"/>
          <w:szCs w:val="20"/>
        </w:rPr>
      </w:pPr>
    </w:p>
    <w:p w14:paraId="68A739F2" w14:textId="39458A1E" w:rsidR="00DF5513" w:rsidRPr="00DF5513" w:rsidRDefault="00DF5513" w:rsidP="00DF5513">
      <w:pPr>
        <w:rPr>
          <w:rFonts w:ascii="Myriad Pro" w:hAnsi="Myriad Pro" w:cs="Arial"/>
          <w:noProof/>
          <w:color w:val="404040"/>
          <w:sz w:val="20"/>
          <w:szCs w:val="20"/>
        </w:rPr>
      </w:pPr>
      <w:r w:rsidRPr="00DF5513">
        <w:rPr>
          <w:rFonts w:ascii="Myriad Pro" w:hAnsi="Myriad Pro" w:cs="Arial"/>
          <w:noProof/>
          <w:color w:val="404040"/>
          <w:sz w:val="20"/>
          <w:szCs w:val="20"/>
        </w:rPr>
        <w:t>Das robuste Aluminiumgehäuse ist für den industriellen Dauereinsatz ausgelegt und deckt einen erweiterten Temperaturbereich von -40</w:t>
      </w:r>
      <w:r w:rsidRPr="00DF5513">
        <w:rPr>
          <w:rFonts w:ascii="Arial" w:hAnsi="Arial" w:cs="Arial"/>
          <w:noProof/>
          <w:color w:val="404040"/>
          <w:sz w:val="20"/>
          <w:szCs w:val="20"/>
        </w:rPr>
        <w:t> </w:t>
      </w:r>
      <w:r w:rsidRPr="00DF5513">
        <w:rPr>
          <w:rFonts w:ascii="Myriad Pro" w:hAnsi="Myriad Pro" w:cs="Myriad Pro"/>
          <w:noProof/>
          <w:color w:val="404040"/>
          <w:sz w:val="20"/>
          <w:szCs w:val="20"/>
        </w:rPr>
        <w:t>°</w:t>
      </w:r>
      <w:r w:rsidRPr="00DF5513">
        <w:rPr>
          <w:rFonts w:ascii="Myriad Pro" w:hAnsi="Myriad Pro" w:cs="Arial"/>
          <w:noProof/>
          <w:color w:val="404040"/>
          <w:sz w:val="20"/>
          <w:szCs w:val="20"/>
        </w:rPr>
        <w:t>C bis +75</w:t>
      </w:r>
      <w:r w:rsidRPr="00DF5513">
        <w:rPr>
          <w:rFonts w:ascii="Arial" w:hAnsi="Arial" w:cs="Arial"/>
          <w:noProof/>
          <w:color w:val="404040"/>
          <w:sz w:val="20"/>
          <w:szCs w:val="20"/>
        </w:rPr>
        <w:t> </w:t>
      </w:r>
      <w:r w:rsidRPr="00DF5513">
        <w:rPr>
          <w:rFonts w:ascii="Myriad Pro" w:hAnsi="Myriad Pro" w:cs="Myriad Pro"/>
          <w:noProof/>
          <w:color w:val="404040"/>
          <w:sz w:val="20"/>
          <w:szCs w:val="20"/>
        </w:rPr>
        <w:t>°</w:t>
      </w:r>
      <w:r w:rsidRPr="00DF5513">
        <w:rPr>
          <w:rFonts w:ascii="Myriad Pro" w:hAnsi="Myriad Pro" w:cs="Arial"/>
          <w:noProof/>
          <w:color w:val="404040"/>
          <w:sz w:val="20"/>
          <w:szCs w:val="20"/>
        </w:rPr>
        <w:t>C ab. Sicherheitsfunktionen wie Firewall, Zugriffskontrolle und VPN-Technologien (WireGuard, IPsec, OpenVPN, ZeroTier) erm</w:t>
      </w:r>
      <w:r w:rsidRPr="00DF5513">
        <w:rPr>
          <w:rFonts w:ascii="Myriad Pro" w:hAnsi="Myriad Pro" w:cs="Myriad Pro"/>
          <w:noProof/>
          <w:color w:val="404040"/>
          <w:sz w:val="20"/>
          <w:szCs w:val="20"/>
        </w:rPr>
        <w:t>ö</w:t>
      </w:r>
      <w:r w:rsidRPr="00DF5513">
        <w:rPr>
          <w:rFonts w:ascii="Myriad Pro" w:hAnsi="Myriad Pro" w:cs="Arial"/>
          <w:noProof/>
          <w:color w:val="404040"/>
          <w:sz w:val="20"/>
          <w:szCs w:val="20"/>
        </w:rPr>
        <w:t>glichen eine gesch</w:t>
      </w:r>
      <w:r w:rsidRPr="00DF5513">
        <w:rPr>
          <w:rFonts w:ascii="Myriad Pro" w:hAnsi="Myriad Pro" w:cs="Myriad Pro"/>
          <w:noProof/>
          <w:color w:val="404040"/>
          <w:sz w:val="20"/>
          <w:szCs w:val="20"/>
        </w:rPr>
        <w:t>ü</w:t>
      </w:r>
      <w:r w:rsidRPr="00DF5513">
        <w:rPr>
          <w:rFonts w:ascii="Myriad Pro" w:hAnsi="Myriad Pro" w:cs="Arial"/>
          <w:noProof/>
          <w:color w:val="404040"/>
          <w:sz w:val="20"/>
          <w:szCs w:val="20"/>
        </w:rPr>
        <w:t>tzte Kommunikation auch in sensiblen Bereichen. Protokollunterst</w:t>
      </w:r>
      <w:r w:rsidRPr="00DF5513">
        <w:rPr>
          <w:rFonts w:ascii="Myriad Pro" w:hAnsi="Myriad Pro" w:cs="Myriad Pro"/>
          <w:noProof/>
          <w:color w:val="404040"/>
          <w:sz w:val="20"/>
          <w:szCs w:val="20"/>
        </w:rPr>
        <w:t>ü</w:t>
      </w:r>
      <w:r w:rsidRPr="00DF5513">
        <w:rPr>
          <w:rFonts w:ascii="Myriad Pro" w:hAnsi="Myriad Pro" w:cs="Arial"/>
          <w:noProof/>
          <w:color w:val="404040"/>
          <w:sz w:val="20"/>
          <w:szCs w:val="20"/>
        </w:rPr>
        <w:t>tzung f</w:t>
      </w:r>
      <w:r w:rsidRPr="00DF5513">
        <w:rPr>
          <w:rFonts w:ascii="Myriad Pro" w:hAnsi="Myriad Pro" w:cs="Myriad Pro"/>
          <w:noProof/>
          <w:color w:val="404040"/>
          <w:sz w:val="20"/>
          <w:szCs w:val="20"/>
        </w:rPr>
        <w:t>ü</w:t>
      </w:r>
      <w:r w:rsidRPr="00DF5513">
        <w:rPr>
          <w:rFonts w:ascii="Myriad Pro" w:hAnsi="Myriad Pro" w:cs="Arial"/>
          <w:noProof/>
          <w:color w:val="404040"/>
          <w:sz w:val="20"/>
          <w:szCs w:val="20"/>
        </w:rPr>
        <w:t>r MQTT, Modbus und SNMP sowie umfangreiche Schnittstellen runden den industriellen Funktionsumfang ab.</w:t>
      </w:r>
    </w:p>
    <w:p w14:paraId="7266DD2A" w14:textId="77777777" w:rsidR="00DF5513" w:rsidRPr="00DF5513" w:rsidRDefault="00DF5513" w:rsidP="00DF5513">
      <w:pPr>
        <w:rPr>
          <w:rFonts w:ascii="Myriad Pro" w:hAnsi="Myriad Pro" w:cs="Arial"/>
          <w:noProof/>
          <w:color w:val="404040"/>
          <w:sz w:val="20"/>
          <w:szCs w:val="20"/>
        </w:rPr>
      </w:pPr>
    </w:p>
    <w:p w14:paraId="4D35E3F2" w14:textId="7382090D" w:rsidR="00C84201" w:rsidRDefault="00DF5513" w:rsidP="00DF5513">
      <w:pPr>
        <w:rPr>
          <w:rFonts w:ascii="Myriad Pro" w:hAnsi="Myriad Pro" w:cs="Arial"/>
          <w:noProof/>
          <w:color w:val="404040"/>
          <w:sz w:val="20"/>
          <w:szCs w:val="20"/>
        </w:rPr>
      </w:pPr>
      <w:r w:rsidRPr="00DF5513">
        <w:rPr>
          <w:rFonts w:ascii="Myriad Pro" w:hAnsi="Myriad Pro" w:cs="Arial"/>
          <w:noProof/>
          <w:color w:val="404040"/>
          <w:sz w:val="20"/>
          <w:szCs w:val="20"/>
        </w:rPr>
        <w:t>Der Teltonika RUTM54 ist ab sofort über die ICO Innovative Computer GmbH erhältlich.</w:t>
      </w:r>
    </w:p>
    <w:p w14:paraId="29571C4C" w14:textId="12D74EA6" w:rsidR="00A45115" w:rsidRDefault="00A45115" w:rsidP="007C613F">
      <w:pPr>
        <w:rPr>
          <w:rFonts w:ascii="Myriad Pro" w:hAnsi="Myriad Pro" w:cs="Arial"/>
          <w:noProof/>
          <w:color w:val="404040"/>
          <w:sz w:val="20"/>
          <w:szCs w:val="20"/>
        </w:rPr>
      </w:pPr>
    </w:p>
    <w:p w14:paraId="0DF8A1F9" w14:textId="166A9684" w:rsidR="00C84201" w:rsidRDefault="00C84201" w:rsidP="007C613F">
      <w:pPr>
        <w:rPr>
          <w:rFonts w:ascii="Myriad Pro" w:hAnsi="Myriad Pro" w:cs="Arial"/>
          <w:noProof/>
          <w:color w:val="404040"/>
          <w:sz w:val="20"/>
          <w:szCs w:val="20"/>
        </w:rPr>
      </w:pPr>
    </w:p>
    <w:p w14:paraId="121CFD41" w14:textId="48F2CAA6" w:rsidR="00C84201" w:rsidRDefault="00C84201" w:rsidP="007C613F">
      <w:pPr>
        <w:rPr>
          <w:rFonts w:ascii="Myriad Pro" w:hAnsi="Myriad Pro" w:cs="Arial"/>
          <w:noProof/>
          <w:color w:val="404040"/>
          <w:sz w:val="20"/>
          <w:szCs w:val="20"/>
        </w:rPr>
      </w:pPr>
    </w:p>
    <w:p w14:paraId="25551DCB" w14:textId="7A15AE05" w:rsidR="00117AC4" w:rsidRDefault="00117AC4" w:rsidP="007C613F">
      <w:pPr>
        <w:rPr>
          <w:rFonts w:ascii="Myriad Pro" w:hAnsi="Myriad Pro" w:cs="Arial"/>
          <w:noProof/>
          <w:color w:val="404040"/>
          <w:sz w:val="20"/>
          <w:szCs w:val="20"/>
        </w:rPr>
      </w:pPr>
    </w:p>
    <w:p w14:paraId="2CC1EF34" w14:textId="27025B42" w:rsidR="00117AC4" w:rsidRDefault="00117AC4" w:rsidP="007C613F">
      <w:pPr>
        <w:rPr>
          <w:rFonts w:ascii="Myriad Pro" w:hAnsi="Myriad Pro" w:cs="Arial"/>
          <w:noProof/>
          <w:color w:val="404040"/>
          <w:sz w:val="20"/>
          <w:szCs w:val="20"/>
        </w:rPr>
      </w:pPr>
    </w:p>
    <w:p w14:paraId="2073C3C0" w14:textId="49B6AFD0" w:rsidR="00117AC4" w:rsidRDefault="00117AC4" w:rsidP="007C613F">
      <w:pPr>
        <w:rPr>
          <w:rFonts w:ascii="Myriad Pro" w:hAnsi="Myriad Pro" w:cs="Arial"/>
          <w:noProof/>
          <w:color w:val="404040"/>
          <w:sz w:val="20"/>
          <w:szCs w:val="20"/>
        </w:rPr>
      </w:pPr>
    </w:p>
    <w:p w14:paraId="00839B41" w14:textId="640CF018" w:rsidR="009037AB" w:rsidRDefault="009037AB" w:rsidP="007C613F">
      <w:pPr>
        <w:rPr>
          <w:rFonts w:ascii="Myriad Pro" w:hAnsi="Myriad Pro" w:cs="Arial"/>
          <w:noProof/>
          <w:color w:val="404040"/>
          <w:sz w:val="20"/>
          <w:szCs w:val="20"/>
        </w:rPr>
      </w:pPr>
    </w:p>
    <w:p w14:paraId="5F63C7F2" w14:textId="11FA7917" w:rsidR="009037AB" w:rsidRDefault="009037AB" w:rsidP="007C613F">
      <w:pPr>
        <w:rPr>
          <w:rFonts w:ascii="Myriad Pro" w:hAnsi="Myriad Pro" w:cs="Arial"/>
          <w:noProof/>
          <w:color w:val="404040"/>
          <w:sz w:val="20"/>
          <w:szCs w:val="20"/>
        </w:rPr>
      </w:pPr>
    </w:p>
    <w:p w14:paraId="51042997" w14:textId="77777777" w:rsidR="009037AB" w:rsidRDefault="009037AB" w:rsidP="007C613F">
      <w:pPr>
        <w:rPr>
          <w:rFonts w:ascii="Myriad Pro" w:hAnsi="Myriad Pro" w:cs="Arial"/>
          <w:noProof/>
          <w:color w:val="404040"/>
          <w:sz w:val="20"/>
          <w:szCs w:val="20"/>
        </w:rPr>
      </w:pPr>
    </w:p>
    <w:p w14:paraId="149D9D34" w14:textId="11FE24F8" w:rsidR="00117AC4" w:rsidRDefault="00117AC4" w:rsidP="007C613F">
      <w:pPr>
        <w:rPr>
          <w:rFonts w:ascii="Myriad Pro" w:hAnsi="Myriad Pro" w:cs="Arial"/>
          <w:noProof/>
          <w:color w:val="404040"/>
          <w:sz w:val="20"/>
          <w:szCs w:val="20"/>
        </w:rPr>
      </w:pPr>
    </w:p>
    <w:p w14:paraId="2EE0D0AE" w14:textId="6697893D" w:rsidR="00117AC4" w:rsidRDefault="00117AC4" w:rsidP="007C613F">
      <w:pPr>
        <w:rPr>
          <w:rFonts w:ascii="Myriad Pro" w:hAnsi="Myriad Pro" w:cs="Arial"/>
          <w:noProof/>
          <w:color w:val="404040"/>
          <w:sz w:val="20"/>
          <w:szCs w:val="20"/>
        </w:rPr>
      </w:pPr>
    </w:p>
    <w:p w14:paraId="3557C5B5" w14:textId="3D856994" w:rsidR="00117AC4" w:rsidRDefault="00117AC4"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Die ICO Innovative Computer GmbH, 1991 aus der 1982 gegründeten Klaus Jeschke Hard- und Software GmbH hervorgegangen, blickt auf über 40 Jahre Erfahrung als Distributor, Systemlieferant und Importeur von Computer- </w:t>
      </w:r>
      <w:r w:rsidRPr="00E94D06">
        <w:rPr>
          <w:rFonts w:ascii="Myriad Pro" w:hAnsi="Myriad Pro" w:cs="Arial"/>
          <w:sz w:val="20"/>
          <w:szCs w:val="20"/>
        </w:rPr>
        <w:lastRenderedPageBreak/>
        <w:t>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014816" w14:textId="77777777" w:rsidR="00D81DDD" w:rsidRDefault="00D81DDD">
      <w:r>
        <w:separator/>
      </w:r>
    </w:p>
  </w:endnote>
  <w:endnote w:type="continuationSeparator" w:id="0">
    <w:p w14:paraId="19780D21" w14:textId="77777777" w:rsidR="00D81DDD" w:rsidRDefault="00D81D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BF9357" w14:textId="77777777" w:rsidR="00D81DDD" w:rsidRDefault="00D81DDD">
      <w:r>
        <w:separator/>
      </w:r>
    </w:p>
  </w:footnote>
  <w:footnote w:type="continuationSeparator" w:id="0">
    <w:p w14:paraId="75281B0B" w14:textId="77777777" w:rsidR="00D81DDD" w:rsidRDefault="00D81D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17AC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E2ABB"/>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34EA6"/>
    <w:rsid w:val="00550E21"/>
    <w:rsid w:val="005533C9"/>
    <w:rsid w:val="00553F7B"/>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37AB"/>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45115"/>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84201"/>
    <w:rsid w:val="00C94F77"/>
    <w:rsid w:val="00CC7209"/>
    <w:rsid w:val="00CF2F66"/>
    <w:rsid w:val="00CF3FCB"/>
    <w:rsid w:val="00D149AA"/>
    <w:rsid w:val="00D173A2"/>
    <w:rsid w:val="00D17856"/>
    <w:rsid w:val="00D26779"/>
    <w:rsid w:val="00D32C2F"/>
    <w:rsid w:val="00D56009"/>
    <w:rsid w:val="00D65F1A"/>
    <w:rsid w:val="00D80784"/>
    <w:rsid w:val="00D81DDD"/>
    <w:rsid w:val="00D84930"/>
    <w:rsid w:val="00D9734D"/>
    <w:rsid w:val="00DA0791"/>
    <w:rsid w:val="00DA1B8D"/>
    <w:rsid w:val="00DB7ECC"/>
    <w:rsid w:val="00DC0E8F"/>
    <w:rsid w:val="00DF08B2"/>
    <w:rsid w:val="00DF5513"/>
    <w:rsid w:val="00DF5F0F"/>
    <w:rsid w:val="00E065B2"/>
    <w:rsid w:val="00E06C28"/>
    <w:rsid w:val="00E119AB"/>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46724"/>
    <w:rsid w:val="00F54D40"/>
    <w:rsid w:val="00F60E14"/>
    <w:rsid w:val="00F615B2"/>
    <w:rsid w:val="00F674BB"/>
    <w:rsid w:val="00F72544"/>
    <w:rsid w:val="00F8142A"/>
    <w:rsid w:val="00F84BAD"/>
    <w:rsid w:val="00FA597B"/>
    <w:rsid w:val="00FC3DDC"/>
    <w:rsid w:val="00FD0088"/>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4038134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F7A8C4-45F2-42C0-9FFD-5FD58005E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503</Words>
  <Characters>3174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66</cp:revision>
  <cp:lastPrinted>1900-12-31T23:00:00Z</cp:lastPrinted>
  <dcterms:created xsi:type="dcterms:W3CDTF">2023-08-01T10:08:00Z</dcterms:created>
  <dcterms:modified xsi:type="dcterms:W3CDTF">2025-06-02T08:50:00Z</dcterms:modified>
</cp:coreProperties>
</file>