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0EDC1F97" w:rsidR="007542E4" w:rsidRDefault="00C84201" w:rsidP="007542E4">
      <w:pPr>
        <w:rPr>
          <w:rFonts w:ascii="Myriad Pro" w:eastAsiaTheme="majorEastAsia" w:hAnsi="Myriad Pro" w:cs="Segoe UI"/>
          <w:b/>
          <w:bCs/>
          <w:color w:val="0553A2"/>
          <w:sz w:val="32"/>
          <w:szCs w:val="32"/>
        </w:rPr>
      </w:pPr>
      <w:r w:rsidRPr="00C84201">
        <w:rPr>
          <w:rFonts w:ascii="Myriad Pro" w:eastAsiaTheme="majorEastAsia" w:hAnsi="Myriad Pro" w:cs="Segoe UI"/>
          <w:b/>
          <w:bCs/>
          <w:color w:val="0553A2"/>
          <w:sz w:val="32"/>
          <w:szCs w:val="32"/>
        </w:rPr>
        <w:t>Windows Server 2025 im Online-Konfigurator verfügbar</w:t>
      </w:r>
    </w:p>
    <w:p w14:paraId="20720164" w14:textId="4E5E18DC" w:rsidR="00A64C18" w:rsidRPr="007542E4" w:rsidRDefault="00C84201"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7F35A82" wp14:editId="795C1C4E">
            <wp:simplePos x="0" y="0"/>
            <wp:positionH relativeFrom="column">
              <wp:posOffset>-720090</wp:posOffset>
            </wp:positionH>
            <wp:positionV relativeFrom="paragraph">
              <wp:posOffset>139065</wp:posOffset>
            </wp:positionV>
            <wp:extent cx="3200400" cy="120015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0400" cy="1200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35CA46" w14:textId="27E319B6" w:rsidR="00C84201" w:rsidRPr="00C84201" w:rsidRDefault="00C84201" w:rsidP="00C84201">
      <w:pPr>
        <w:rPr>
          <w:rFonts w:ascii="Myriad Pro" w:hAnsi="Myriad Pro" w:cs="Arial"/>
          <w:noProof/>
          <w:color w:val="404040"/>
          <w:sz w:val="20"/>
          <w:szCs w:val="20"/>
        </w:rPr>
      </w:pPr>
      <w:r w:rsidRPr="00C84201">
        <w:rPr>
          <w:rFonts w:ascii="Myriad Pro" w:hAnsi="Myriad Pro" w:cs="Arial"/>
          <w:noProof/>
          <w:color w:val="404040"/>
          <w:sz w:val="20"/>
          <w:szCs w:val="20"/>
        </w:rPr>
        <w:t>Windows Server 2025 ist im Online-Konfigurator der ICO Innovative Computer GmbH auswählbar. Die neue Servergeneration wurde konsequent auf die Anforderungen moderner IT-Landschaften ausgerichtet und bietet zahlreiche technische Weiterentwicklungen in den Bereichen Sicherheit, Verwaltung, Virtualisierung und hybride Cloud-Integration.</w:t>
      </w:r>
    </w:p>
    <w:p w14:paraId="699DC208" w14:textId="0F10A26A" w:rsidR="00C84201" w:rsidRPr="00C84201" w:rsidRDefault="00C84201" w:rsidP="00C84201">
      <w:pPr>
        <w:rPr>
          <w:rFonts w:ascii="Myriad Pro" w:hAnsi="Myriad Pro" w:cs="Arial"/>
          <w:noProof/>
          <w:color w:val="404040"/>
          <w:sz w:val="20"/>
          <w:szCs w:val="20"/>
        </w:rPr>
      </w:pPr>
    </w:p>
    <w:p w14:paraId="6429AE9B" w14:textId="6818815D" w:rsidR="00C84201" w:rsidRPr="00C84201" w:rsidRDefault="00C84201" w:rsidP="00C84201">
      <w:pPr>
        <w:rPr>
          <w:rFonts w:ascii="Myriad Pro" w:hAnsi="Myriad Pro" w:cs="Arial"/>
          <w:noProof/>
          <w:color w:val="404040"/>
          <w:sz w:val="20"/>
          <w:szCs w:val="20"/>
        </w:rPr>
      </w:pPr>
      <w:r w:rsidRPr="00C84201">
        <w:rPr>
          <w:rFonts w:ascii="Myriad Pro" w:hAnsi="Myriad Pro" w:cs="Arial"/>
          <w:noProof/>
          <w:color w:val="404040"/>
          <w:sz w:val="20"/>
          <w:szCs w:val="20"/>
        </w:rPr>
        <w:t>Ein Schwerpunkt liegt auf der Stärkung der IT-Sicherheit. Mit Funktionen wie SMB over QUIC wird der verschlüsselte Dateizugriff auch außerhalb des Unternehmensnetzwerks sicher und performant möglich – ohne dass eine VPN-Verbindung erforderlich ist. Der weiterentwickelte Credential Guard schützt Anmeldeinformationen noch besser vor Angriffen durch isolierte Prozesse. Zusätzlich wurde die Sicherheitsarchitektur von Active Directory umfassend überarbeitet, um Bedrohungen frühzeitig zu erkennen und Angriffsflächen zu minimieren.</w:t>
      </w:r>
    </w:p>
    <w:p w14:paraId="2E1C5A42" w14:textId="495F4C04" w:rsidR="00C84201" w:rsidRPr="00C84201" w:rsidRDefault="00C84201" w:rsidP="00C84201">
      <w:pPr>
        <w:rPr>
          <w:rFonts w:ascii="Myriad Pro" w:hAnsi="Myriad Pro" w:cs="Arial"/>
          <w:noProof/>
          <w:color w:val="404040"/>
          <w:sz w:val="20"/>
          <w:szCs w:val="20"/>
        </w:rPr>
      </w:pPr>
    </w:p>
    <w:p w14:paraId="10BF69AD" w14:textId="64D25C36" w:rsidR="00C84201" w:rsidRPr="00C84201" w:rsidRDefault="00C84201" w:rsidP="00C84201">
      <w:pPr>
        <w:rPr>
          <w:rFonts w:ascii="Myriad Pro" w:hAnsi="Myriad Pro" w:cs="Arial"/>
          <w:noProof/>
          <w:color w:val="404040"/>
          <w:sz w:val="20"/>
          <w:szCs w:val="20"/>
        </w:rPr>
      </w:pPr>
      <w:r w:rsidRPr="00C84201">
        <w:rPr>
          <w:rFonts w:ascii="Myriad Pro" w:hAnsi="Myriad Pro" w:cs="Arial"/>
          <w:noProof/>
          <w:color w:val="404040"/>
          <w:sz w:val="20"/>
          <w:szCs w:val="20"/>
        </w:rPr>
        <w:t>Auch im Bereich der Systemverwaltung bringt Windows Server 2025 deutliche Fortschritte. Ein überarbeitetes Update-Management mit granularer Steuerung und besserer Planbarkeit reduziert Ausfallzeiten und erhöht die Betriebssicherheit. Neue Telemetrie- und Analysefunktionen unterstützen IT-Verantwortliche bei der proaktiven Überwachung und Optimierung ihrer Infrastruktur.</w:t>
      </w:r>
    </w:p>
    <w:p w14:paraId="1A45C134" w14:textId="77777777" w:rsidR="00C84201" w:rsidRPr="00C84201" w:rsidRDefault="00C84201" w:rsidP="00C84201">
      <w:pPr>
        <w:rPr>
          <w:rFonts w:ascii="Myriad Pro" w:hAnsi="Myriad Pro" w:cs="Arial"/>
          <w:noProof/>
          <w:color w:val="404040"/>
          <w:sz w:val="20"/>
          <w:szCs w:val="20"/>
        </w:rPr>
      </w:pPr>
    </w:p>
    <w:p w14:paraId="0111B9F1" w14:textId="76FC663F" w:rsidR="00C84201" w:rsidRPr="00C84201" w:rsidRDefault="00C84201" w:rsidP="00C84201">
      <w:pPr>
        <w:rPr>
          <w:rFonts w:ascii="Myriad Pro" w:hAnsi="Myriad Pro" w:cs="Arial"/>
          <w:noProof/>
          <w:color w:val="404040"/>
          <w:sz w:val="20"/>
          <w:szCs w:val="20"/>
        </w:rPr>
      </w:pPr>
      <w:r w:rsidRPr="00C84201">
        <w:rPr>
          <w:rFonts w:ascii="Myriad Pro" w:hAnsi="Myriad Pro" w:cs="Arial"/>
          <w:noProof/>
          <w:color w:val="404040"/>
          <w:sz w:val="20"/>
          <w:szCs w:val="20"/>
        </w:rPr>
        <w:t>Für virtualisierte und containerisierte Umgebungen bietet Windows Server 2025 eine verbesserte Leistung und Ressourcennutzung. Die Unterstützung aktueller Container-Technologien wurde erweitert, was insbesondere bei der Entwicklung und Bereitstellung moderner Anwendungen Vorteile bringt. Zudem wird die nahtlose Anbindung an Microsoft Azure weiter vertieft – ideal für hybride Szenarien, in denen lokale Systeme und Cloud-Dienste eng miteinander verzahnt sind.</w:t>
      </w:r>
    </w:p>
    <w:p w14:paraId="2017020F" w14:textId="61D28650" w:rsidR="00C84201" w:rsidRPr="00C84201" w:rsidRDefault="00C84201" w:rsidP="00C84201">
      <w:pPr>
        <w:rPr>
          <w:rFonts w:ascii="Myriad Pro" w:hAnsi="Myriad Pro" w:cs="Arial"/>
          <w:noProof/>
          <w:color w:val="404040"/>
          <w:sz w:val="20"/>
          <w:szCs w:val="20"/>
        </w:rPr>
      </w:pPr>
    </w:p>
    <w:p w14:paraId="197581D9" w14:textId="602E8B59" w:rsidR="007C613F" w:rsidRDefault="00C84201" w:rsidP="00C84201">
      <w:pPr>
        <w:rPr>
          <w:rFonts w:ascii="Myriad Pro" w:hAnsi="Myriad Pro" w:cs="Arial"/>
          <w:noProof/>
          <w:color w:val="404040"/>
          <w:sz w:val="20"/>
          <w:szCs w:val="20"/>
        </w:rPr>
      </w:pPr>
      <w:r w:rsidRPr="00C84201">
        <w:rPr>
          <w:rFonts w:ascii="Myriad Pro" w:hAnsi="Myriad Pro" w:cs="Arial"/>
          <w:noProof/>
          <w:color w:val="404040"/>
          <w:sz w:val="20"/>
          <w:szCs w:val="20"/>
        </w:rPr>
        <w:t>Über den Online-Konfigurator der ICO Innovative Computer GmbH lässt sich Windows Server 2025 direkt mit passender Hardware kombinieren. Die Auswahl an Serverlösungen umfasst leistungsstarke Systeme mit AMD EPYC™ oder Intel® Xeon® Prozessoren, die je nach Anforderung individuell konfiguriert werden können – von Arbeitsspeicher und Massenspeicher über Netzwerkanschlüsse bis hin zum Gehäusetyp. So entstehen maßgeschneiderte Lösungen für Rechenzentren, Unternehmens-IT oder industrielle Anwendungen – flexibel, effizient und zukunftssicher.</w:t>
      </w:r>
    </w:p>
    <w:p w14:paraId="4B842E1F" w14:textId="77777777" w:rsidR="0095761E" w:rsidRDefault="0095761E" w:rsidP="0095761E">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5DB6D472" w:rsidR="003D273F" w:rsidRDefault="003D273F" w:rsidP="007C613F">
      <w:pPr>
        <w:rPr>
          <w:rFonts w:ascii="Myriad Pro" w:hAnsi="Myriad Pro" w:cs="Arial"/>
          <w:noProof/>
          <w:color w:val="404040"/>
          <w:sz w:val="20"/>
          <w:szCs w:val="20"/>
        </w:rPr>
      </w:pPr>
    </w:p>
    <w:p w14:paraId="4A00F9D9" w14:textId="54E4163C" w:rsidR="00C84201" w:rsidRDefault="00C84201" w:rsidP="007C613F">
      <w:pPr>
        <w:rPr>
          <w:rFonts w:ascii="Myriad Pro" w:hAnsi="Myriad Pro" w:cs="Arial"/>
          <w:noProof/>
          <w:color w:val="404040"/>
          <w:sz w:val="20"/>
          <w:szCs w:val="20"/>
        </w:rPr>
      </w:pPr>
    </w:p>
    <w:p w14:paraId="4D35E3F2" w14:textId="2776A730" w:rsidR="00C84201" w:rsidRDefault="00C84201" w:rsidP="007C613F">
      <w:pPr>
        <w:rPr>
          <w:rFonts w:ascii="Myriad Pro" w:hAnsi="Myriad Pro" w:cs="Arial"/>
          <w:noProof/>
          <w:color w:val="404040"/>
          <w:sz w:val="20"/>
          <w:szCs w:val="20"/>
        </w:rPr>
      </w:pPr>
    </w:p>
    <w:p w14:paraId="0DF8A1F9" w14:textId="166A9684" w:rsidR="00C84201" w:rsidRDefault="00C84201" w:rsidP="007C613F">
      <w:pPr>
        <w:rPr>
          <w:rFonts w:ascii="Myriad Pro" w:hAnsi="Myriad Pro" w:cs="Arial"/>
          <w:noProof/>
          <w:color w:val="404040"/>
          <w:sz w:val="20"/>
          <w:szCs w:val="20"/>
        </w:rPr>
      </w:pPr>
    </w:p>
    <w:p w14:paraId="121CFD41" w14:textId="77777777" w:rsidR="00C84201" w:rsidRDefault="00C84201" w:rsidP="007C613F">
      <w:pPr>
        <w:rPr>
          <w:rFonts w:ascii="Myriad Pro" w:hAnsi="Myriad Pro" w:cs="Arial"/>
          <w:noProof/>
          <w:color w:val="404040"/>
          <w:sz w:val="20"/>
          <w:szCs w:val="20"/>
        </w:rPr>
      </w:pPr>
      <w:bookmarkStart w:id="0" w:name="_GoBack"/>
      <w:bookmarkEnd w:id="0"/>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lastRenderedPageBreak/>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DE96B9" w14:textId="77777777" w:rsidR="00F46724" w:rsidRDefault="00F46724">
      <w:r>
        <w:separator/>
      </w:r>
    </w:p>
  </w:endnote>
  <w:endnote w:type="continuationSeparator" w:id="0">
    <w:p w14:paraId="2D589A68" w14:textId="77777777" w:rsidR="00F46724" w:rsidRDefault="00F467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EFD19D" w14:textId="77777777" w:rsidR="00F46724" w:rsidRDefault="00F46724">
      <w:r>
        <w:separator/>
      </w:r>
    </w:p>
  </w:footnote>
  <w:footnote w:type="continuationSeparator" w:id="0">
    <w:p w14:paraId="0B5B1FD1" w14:textId="77777777" w:rsidR="00F46724" w:rsidRDefault="00F467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52B4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84201"/>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19AB"/>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46724"/>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4038134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15D6DD-41FD-4ED0-BF39-06F2FD80A2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575</Words>
  <Characters>3629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61</cp:revision>
  <cp:lastPrinted>1900-12-31T23:00:00Z</cp:lastPrinted>
  <dcterms:created xsi:type="dcterms:W3CDTF">2023-08-01T10:08:00Z</dcterms:created>
  <dcterms:modified xsi:type="dcterms:W3CDTF">2025-05-28T10:16:00Z</dcterms:modified>
</cp:coreProperties>
</file>