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07EE4144" w14:textId="618C565F" w:rsidR="00746C8E" w:rsidRDefault="00DD7308" w:rsidP="006B5034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DD7308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Innovative </w:t>
      </w:r>
      <w:proofErr w:type="spellStart"/>
      <w:r w:rsidRPr="00DD7308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Konnektivitätslösung</w:t>
      </w:r>
      <w:proofErr w:type="spellEnd"/>
      <w:r w:rsidRPr="00DD7308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: TOSIBOX® 350 setzt neue Maßstäbe bei der OT-Infrastruktur</w:t>
      </w:r>
    </w:p>
    <w:p w14:paraId="23B01B7C" w14:textId="1A98C4DC" w:rsidR="006B5034" w:rsidRPr="006B5034" w:rsidRDefault="00DD7308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4FD88B66" wp14:editId="2DF48514">
            <wp:simplePos x="0" y="0"/>
            <wp:positionH relativeFrom="column">
              <wp:posOffset>-720341</wp:posOffset>
            </wp:positionH>
            <wp:positionV relativeFrom="paragraph">
              <wp:posOffset>156210</wp:posOffset>
            </wp:positionV>
            <wp:extent cx="2530475" cy="1500505"/>
            <wp:effectExtent l="0" t="0" r="3175" b="4445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475" cy="150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DD996C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noProof/>
          <w:color w:val="404040"/>
          <w:sz w:val="20"/>
          <w:szCs w:val="20"/>
        </w:rPr>
        <w:t>Die TOSIBOX® 350 stellt eine revolutionäre Lösung für Unternehmen dar, die auf sichere, flexible und einfach zu bedienende Konnektivität angewiesen sind. Mit der einzigartigen Plug &amp; Go™-Technologie setzt die TOSIBOX® 350 neue Maßstäbe für die Einrichtung und Verwaltung von OT-Infrastrukturen.</w:t>
      </w:r>
    </w:p>
    <w:p w14:paraId="3F5396E1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4D01CFE" w14:textId="77777777" w:rsidR="00DD7308" w:rsidRPr="00DD7308" w:rsidRDefault="00DD7308" w:rsidP="00DD7308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b/>
          <w:noProof/>
          <w:color w:val="404040"/>
          <w:sz w:val="20"/>
          <w:szCs w:val="20"/>
        </w:rPr>
        <w:t>Schnelle Inbetriebnahme und maximale Flexibilität</w:t>
      </w:r>
    </w:p>
    <w:p w14:paraId="3EF4FB4A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noProof/>
          <w:color w:val="404040"/>
          <w:sz w:val="20"/>
          <w:szCs w:val="20"/>
        </w:rPr>
        <w:t>Mit der Plug &amp; Go™-Technologie wird die Einrichtung der TOSIBOX® 350 zum Kinderspiel. Technische Vorkenntnisse sind nicht erforderlich – einfach anschließen und sofort loslegen. Dank globaler Kompatibilität und der Unterstützung von dynamischen, statischen und privaten IP-Adressen ermöglicht die Lösung weltweite Konnektivität. Die automatische Netzwerkerkennung und die einfache Verwaltung über eine Web-Oberfläche (HTTP/HTTPS) sorgen für eine reibungslose Handhabung.</w:t>
      </w:r>
    </w:p>
    <w:p w14:paraId="57591681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FC13DCA" w14:textId="77777777" w:rsidR="00DD7308" w:rsidRPr="00DD7308" w:rsidRDefault="00DD7308" w:rsidP="00DD7308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b/>
          <w:noProof/>
          <w:color w:val="404040"/>
          <w:sz w:val="20"/>
          <w:szCs w:val="20"/>
        </w:rPr>
        <w:t>Maximale Sicherheit für OT-Netzwerke</w:t>
      </w:r>
    </w:p>
    <w:p w14:paraId="036C2995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noProof/>
          <w:color w:val="404040"/>
          <w:sz w:val="20"/>
          <w:szCs w:val="20"/>
        </w:rPr>
        <w:t>Die Sicherheit der Verbindungen steht bei der TOSIBOX® 350 im Vordergrund. End-to-End-Verschlüsselung sowie eine integrierte Firewall sorgen dafür, dass sensible Daten jederzeit geschützt sind. Die Möglichkeit, bis zu 50 gleichzeitige VPN-Verbindungen mit einer Gesamt-VPN-Kapazität von bis zu 10 Mbit/s zu unterstützen, ermöglicht den sicheren Zugriff auf Netzwerke weltweit.</w:t>
      </w:r>
    </w:p>
    <w:p w14:paraId="6783D945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8332959" w14:textId="77777777" w:rsidR="00DD7308" w:rsidRPr="00DD7308" w:rsidRDefault="00DD7308" w:rsidP="00DD7308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b/>
          <w:noProof/>
          <w:color w:val="404040"/>
          <w:sz w:val="20"/>
          <w:szCs w:val="20"/>
        </w:rPr>
        <w:t>Robustes Design für industrielle Umgebungen</w:t>
      </w:r>
    </w:p>
    <w:p w14:paraId="6DC609C8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noProof/>
          <w:color w:val="404040"/>
          <w:sz w:val="20"/>
          <w:szCs w:val="20"/>
        </w:rPr>
        <w:t>Für den Einsatz in industriellen Umgebungen bietet die TOSIBOX® 350 ein kompaktes, lüfterloses Gehäuse mit Schutzklasse IP30. Die robuste Bauweise ermöglicht den Betrieb in einem Temperaturbereich von -35 °C bis +75 °C. Die Befestigung an einer DIN-Schiene sowie der industrielle DC-Stromanschluss mit Verpolungs- und Überspannungsschutz machen die TOSIBOX® 350 zur idealen Wahl für den Einsatz in rauen Umgebungen.</w:t>
      </w:r>
    </w:p>
    <w:p w14:paraId="61721E50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201C930" w14:textId="77777777" w:rsidR="00DD7308" w:rsidRPr="00DD7308" w:rsidRDefault="00DD7308" w:rsidP="00DD7308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b/>
          <w:noProof/>
          <w:color w:val="404040"/>
          <w:sz w:val="20"/>
          <w:szCs w:val="20"/>
        </w:rPr>
        <w:t>Erweiterte Konnektivität und Vielseitigkeit</w:t>
      </w:r>
    </w:p>
    <w:p w14:paraId="49902661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noProof/>
          <w:color w:val="404040"/>
          <w:sz w:val="20"/>
          <w:szCs w:val="20"/>
        </w:rPr>
        <w:t>Mit vier LAN-Ethernet-Ports (10/100 Mbps), einem WAN-Port (10/100 Mbps) sowie einer WLAN-Schnittstelle (IEEE 802.11 b/g/n) bietet die TOSIBOX® 350 maximale Flexibilität. Die Unterstützung für Access-Point- oder Client-Modus ermöglicht vielseitige Einsatzszenarien. Zusätzlich können über die Digital-I/O-Anschlüsse (2 digitale Eingänge, 2 digitale Ausgänge) OT-Anwendungen flexibel integriert werden.</w:t>
      </w:r>
    </w:p>
    <w:p w14:paraId="3A1D3F77" w14:textId="77777777" w:rsidR="00DD7308" w:rsidRPr="00DD7308" w:rsidRDefault="00DD7308" w:rsidP="00DD7308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F18851C" w14:textId="77777777" w:rsidR="00DD7308" w:rsidRPr="00DD7308" w:rsidRDefault="00DD7308" w:rsidP="00DD7308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bookmarkStart w:id="0" w:name="_GoBack"/>
      <w:r w:rsidRPr="00DD7308">
        <w:rPr>
          <w:rFonts w:ascii="Myriad Pro" w:hAnsi="Myriad Pro" w:cs="Arial"/>
          <w:b/>
          <w:noProof/>
          <w:color w:val="404040"/>
          <w:sz w:val="20"/>
          <w:szCs w:val="20"/>
        </w:rPr>
        <w:t>Erhältlich bei ICO Innovative Computer</w:t>
      </w:r>
    </w:p>
    <w:bookmarkEnd w:id="0"/>
    <w:p w14:paraId="02B2035A" w14:textId="2A3C1149" w:rsidR="00987BF6" w:rsidRDefault="00DD7308" w:rsidP="00987BF6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DD7308">
        <w:rPr>
          <w:rFonts w:ascii="Myriad Pro" w:hAnsi="Myriad Pro" w:cs="Arial"/>
          <w:noProof/>
          <w:color w:val="404040"/>
          <w:sz w:val="20"/>
          <w:szCs w:val="20"/>
        </w:rPr>
        <w:t>Die TOSIBOX® 350 ist ab sofort über ICO erhältlich. Unternehmen können damit ihre OT-Infrastrukturen schnell, sicher und effizient ausbauen. Die Lösung ist ideal für industrielle Anwendungen, bei denen Sicherheit, Flexibilität und eine einfache Inbetriebnahme von entscheidender Bedeutung sind.</w:t>
      </w:r>
    </w:p>
    <w:p w14:paraId="1F1C645E" w14:textId="77777777" w:rsidR="00987BF6" w:rsidRPr="002C3E86" w:rsidRDefault="00987BF6" w:rsidP="00987BF6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7906985" w14:textId="3C32A26C" w:rsidR="00314B03" w:rsidRPr="00314B03" w:rsidRDefault="00314B03" w:rsidP="00314B03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55F4F18" w14:textId="74CAD263" w:rsidR="007C613F" w:rsidRDefault="007C613F" w:rsidP="00853A86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0DC3091" w14:textId="4705080D" w:rsidR="004F1094" w:rsidRDefault="004F1094" w:rsidP="001C79A0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712B5C3" w14:textId="77777777" w:rsidR="001423EE" w:rsidRDefault="001423EE" w:rsidP="001C79A0">
      <w:pPr>
        <w:rPr>
          <w:rFonts w:ascii="Myriad Pro" w:hAnsi="Myriad Pro" w:cs="Arial"/>
          <w:sz w:val="20"/>
          <w:szCs w:val="20"/>
        </w:rPr>
      </w:pPr>
    </w:p>
    <w:p w14:paraId="210F056F" w14:textId="2702E7D6" w:rsidR="00EF3B82" w:rsidRDefault="00EF3B82" w:rsidP="001C79A0">
      <w:pPr>
        <w:rPr>
          <w:rFonts w:ascii="Myriad Pro" w:hAnsi="Myriad Pro" w:cs="Arial"/>
          <w:sz w:val="20"/>
          <w:szCs w:val="20"/>
        </w:rPr>
      </w:pPr>
    </w:p>
    <w:p w14:paraId="3584D263" w14:textId="77777777" w:rsidR="00746C8E" w:rsidRDefault="00746C8E" w:rsidP="001C79A0">
      <w:pPr>
        <w:rPr>
          <w:rFonts w:ascii="Myriad Pro" w:hAnsi="Myriad Pro" w:cs="Arial"/>
          <w:sz w:val="20"/>
          <w:szCs w:val="20"/>
        </w:rPr>
      </w:pPr>
    </w:p>
    <w:p w14:paraId="1876FAEB" w14:textId="77777777" w:rsidR="00EF3B82" w:rsidRDefault="00EF3B82" w:rsidP="001C79A0">
      <w:pPr>
        <w:rPr>
          <w:rFonts w:ascii="Myriad Pro" w:hAnsi="Myriad Pro" w:cs="Arial"/>
          <w:sz w:val="20"/>
          <w:szCs w:val="20"/>
        </w:rPr>
      </w:pPr>
    </w:p>
    <w:p w14:paraId="30863F60" w14:textId="585037BC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578B6B92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Die ICO Innovative Computer GmbH ging Anfang 1991 aus der 1982 gegründeten Klaus Jeschke Hard- und Software GmbH hervor und verfügt somit als Distributor und Importeur von Computer- und Kommunikations-Komponenten über mehr als </w:t>
      </w:r>
      <w:r w:rsidR="001727A9">
        <w:rPr>
          <w:rFonts w:ascii="Myriad Pro" w:hAnsi="Myriad Pro" w:cs="Arial"/>
          <w:sz w:val="20"/>
          <w:szCs w:val="20"/>
        </w:rPr>
        <w:t>40</w:t>
      </w:r>
      <w:r w:rsidRPr="00D32C2F">
        <w:rPr>
          <w:rFonts w:ascii="Myriad Pro" w:hAnsi="Myriad Pro" w:cs="Arial"/>
          <w:sz w:val="20"/>
          <w:szCs w:val="20"/>
        </w:rPr>
        <w:t xml:space="preserve">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D32C2F">
        <w:rPr>
          <w:rFonts w:ascii="Myriad Pro" w:hAnsi="Myriad Pro" w:cs="Arial"/>
          <w:sz w:val="20"/>
          <w:szCs w:val="20"/>
        </w:rPr>
        <w:t>Build</w:t>
      </w:r>
      <w:proofErr w:type="spellEnd"/>
      <w:r w:rsidRPr="00D32C2F">
        <w:rPr>
          <w:rFonts w:ascii="Myriad Pro" w:hAnsi="Myriad Pro" w:cs="Arial"/>
          <w:sz w:val="20"/>
          <w:szCs w:val="20"/>
        </w:rPr>
        <w:t>-</w:t>
      </w:r>
      <w:proofErr w:type="spellStart"/>
      <w:r w:rsidRPr="00D32C2F">
        <w:rPr>
          <w:rFonts w:ascii="Myriad Pro" w:hAnsi="Myriad Pro" w:cs="Arial"/>
          <w:sz w:val="20"/>
          <w:szCs w:val="20"/>
        </w:rPr>
        <w:t>to</w:t>
      </w:r>
      <w:proofErr w:type="spellEnd"/>
      <w:r w:rsidRPr="00D32C2F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D32C2F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D32C2F">
        <w:rPr>
          <w:rFonts w:ascii="Myriad Pro" w:hAnsi="Myriad Pro" w:cs="Arial"/>
          <w:sz w:val="20"/>
          <w:szCs w:val="20"/>
        </w:rPr>
        <w:t>jahr 20</w:t>
      </w:r>
      <w:r w:rsidR="006835DD" w:rsidRPr="00D32C2F">
        <w:rPr>
          <w:rFonts w:ascii="Myriad Pro" w:hAnsi="Myriad Pro" w:cs="Arial"/>
          <w:sz w:val="20"/>
          <w:szCs w:val="20"/>
        </w:rPr>
        <w:t>21</w:t>
      </w:r>
      <w:r w:rsidR="00992B04" w:rsidRPr="00D32C2F">
        <w:rPr>
          <w:rFonts w:ascii="Myriad Pro" w:hAnsi="Myriad Pro" w:cs="Arial"/>
          <w:sz w:val="20"/>
          <w:szCs w:val="20"/>
        </w:rPr>
        <w:t>/2</w:t>
      </w:r>
      <w:r w:rsidR="006835DD" w:rsidRPr="00D32C2F">
        <w:rPr>
          <w:rFonts w:ascii="Myriad Pro" w:hAnsi="Myriad Pro" w:cs="Arial"/>
          <w:sz w:val="20"/>
          <w:szCs w:val="20"/>
        </w:rPr>
        <w:t>2</w:t>
      </w:r>
      <w:r w:rsidRPr="00D32C2F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Detjen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D32C2F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D32C2F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15 / 65582 Diez 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D32C2F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32C2F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2F2C11DF" w:rsidR="001C79A0" w:rsidRPr="002A14A6" w:rsidRDefault="001C79A0" w:rsidP="002A14A6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37898C" w14:textId="77777777" w:rsidR="004749B4" w:rsidRDefault="004749B4">
      <w:r>
        <w:separator/>
      </w:r>
    </w:p>
  </w:endnote>
  <w:endnote w:type="continuationSeparator" w:id="0">
    <w:p w14:paraId="6790B6F1" w14:textId="77777777" w:rsidR="004749B4" w:rsidRDefault="004749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987389" w14:textId="77777777" w:rsidR="004749B4" w:rsidRDefault="004749B4">
      <w:r>
        <w:separator/>
      </w:r>
    </w:p>
  </w:footnote>
  <w:footnote w:type="continuationSeparator" w:id="0">
    <w:p w14:paraId="7C1539E1" w14:textId="77777777" w:rsidR="004749B4" w:rsidRDefault="004749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657DD"/>
    <w:rsid w:val="00080024"/>
    <w:rsid w:val="00080294"/>
    <w:rsid w:val="00080F14"/>
    <w:rsid w:val="000B40B4"/>
    <w:rsid w:val="000B714C"/>
    <w:rsid w:val="000C584C"/>
    <w:rsid w:val="000D0122"/>
    <w:rsid w:val="00105DB4"/>
    <w:rsid w:val="00121164"/>
    <w:rsid w:val="00136485"/>
    <w:rsid w:val="001423EE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3E86"/>
    <w:rsid w:val="002C4EC0"/>
    <w:rsid w:val="002C5F42"/>
    <w:rsid w:val="002D5961"/>
    <w:rsid w:val="002D79C4"/>
    <w:rsid w:val="002F74A3"/>
    <w:rsid w:val="00307A27"/>
    <w:rsid w:val="00314B03"/>
    <w:rsid w:val="003239D1"/>
    <w:rsid w:val="00336FB7"/>
    <w:rsid w:val="00337F6A"/>
    <w:rsid w:val="00342D79"/>
    <w:rsid w:val="003838D8"/>
    <w:rsid w:val="00396BD9"/>
    <w:rsid w:val="003A19FB"/>
    <w:rsid w:val="003A1BDA"/>
    <w:rsid w:val="003A1D58"/>
    <w:rsid w:val="003A43FD"/>
    <w:rsid w:val="003B5483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749B4"/>
    <w:rsid w:val="00480958"/>
    <w:rsid w:val="00483097"/>
    <w:rsid w:val="0048316F"/>
    <w:rsid w:val="004A1C58"/>
    <w:rsid w:val="004A1E03"/>
    <w:rsid w:val="004A5EA1"/>
    <w:rsid w:val="004B5DBE"/>
    <w:rsid w:val="004C4C25"/>
    <w:rsid w:val="004C6931"/>
    <w:rsid w:val="004D3A5B"/>
    <w:rsid w:val="004F1094"/>
    <w:rsid w:val="0050711D"/>
    <w:rsid w:val="0051496E"/>
    <w:rsid w:val="0051661D"/>
    <w:rsid w:val="00526CEC"/>
    <w:rsid w:val="00527042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611C70"/>
    <w:rsid w:val="00611C79"/>
    <w:rsid w:val="006426FD"/>
    <w:rsid w:val="006835DD"/>
    <w:rsid w:val="00684E52"/>
    <w:rsid w:val="00694ACD"/>
    <w:rsid w:val="006B5034"/>
    <w:rsid w:val="006C1B6B"/>
    <w:rsid w:val="006C2B6B"/>
    <w:rsid w:val="006C2C1A"/>
    <w:rsid w:val="006C5223"/>
    <w:rsid w:val="006D6331"/>
    <w:rsid w:val="006D660E"/>
    <w:rsid w:val="006E3830"/>
    <w:rsid w:val="006F08E4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46C8E"/>
    <w:rsid w:val="007542E4"/>
    <w:rsid w:val="0077312B"/>
    <w:rsid w:val="007A17E7"/>
    <w:rsid w:val="007A5080"/>
    <w:rsid w:val="007A5F1B"/>
    <w:rsid w:val="007C1ED2"/>
    <w:rsid w:val="007C34EB"/>
    <w:rsid w:val="007C613F"/>
    <w:rsid w:val="00814242"/>
    <w:rsid w:val="0082224F"/>
    <w:rsid w:val="008249A4"/>
    <w:rsid w:val="00845CE6"/>
    <w:rsid w:val="00853A8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A6F79"/>
    <w:rsid w:val="008B0A86"/>
    <w:rsid w:val="008B27D8"/>
    <w:rsid w:val="008C18AE"/>
    <w:rsid w:val="008D678E"/>
    <w:rsid w:val="00904BE0"/>
    <w:rsid w:val="00911E8A"/>
    <w:rsid w:val="00914E42"/>
    <w:rsid w:val="00942CE3"/>
    <w:rsid w:val="00947B46"/>
    <w:rsid w:val="0095327C"/>
    <w:rsid w:val="0097555E"/>
    <w:rsid w:val="00983C5F"/>
    <w:rsid w:val="00987BF6"/>
    <w:rsid w:val="009905B3"/>
    <w:rsid w:val="00992B04"/>
    <w:rsid w:val="009A7BC7"/>
    <w:rsid w:val="009A7D44"/>
    <w:rsid w:val="009C5E51"/>
    <w:rsid w:val="009F3690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3D42"/>
    <w:rsid w:val="00AD1113"/>
    <w:rsid w:val="00AD6BE2"/>
    <w:rsid w:val="00AF6FDA"/>
    <w:rsid w:val="00AF7165"/>
    <w:rsid w:val="00AF76C5"/>
    <w:rsid w:val="00B02E08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817C9"/>
    <w:rsid w:val="00C94F77"/>
    <w:rsid w:val="00CC7209"/>
    <w:rsid w:val="00CF2F66"/>
    <w:rsid w:val="00CF3FCB"/>
    <w:rsid w:val="00CF7CB0"/>
    <w:rsid w:val="00D149AA"/>
    <w:rsid w:val="00D17856"/>
    <w:rsid w:val="00D21F03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B7F9E"/>
    <w:rsid w:val="00DC0E8F"/>
    <w:rsid w:val="00DD7308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F1D2F"/>
    <w:rsid w:val="00EF3B82"/>
    <w:rsid w:val="00F24839"/>
    <w:rsid w:val="00F54D40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E7490"/>
    <w:rsid w:val="00FF036B"/>
    <w:rsid w:val="00FF0515"/>
    <w:rsid w:val="00FF5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B32082-CA07-43C2-A6EE-670B90929A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663</Words>
  <Characters>4181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71</cp:revision>
  <cp:lastPrinted>1900-12-31T23:00:00Z</cp:lastPrinted>
  <dcterms:created xsi:type="dcterms:W3CDTF">2023-08-01T10:08:00Z</dcterms:created>
  <dcterms:modified xsi:type="dcterms:W3CDTF">2024-12-20T12:41:00Z</dcterms:modified>
</cp:coreProperties>
</file>