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46DAF97E" w:rsidR="007542E4" w:rsidRDefault="00327669" w:rsidP="007542E4">
      <w:pPr>
        <w:rPr>
          <w:rFonts w:ascii="Myriad Pro" w:eastAsiaTheme="majorEastAsia" w:hAnsi="Myriad Pro" w:cs="Segoe UI"/>
          <w:b/>
          <w:bCs/>
          <w:color w:val="0553A2"/>
          <w:sz w:val="32"/>
          <w:szCs w:val="32"/>
        </w:rPr>
      </w:pPr>
      <w:r w:rsidRPr="00327669">
        <w:rPr>
          <w:rFonts w:ascii="Myriad Pro" w:eastAsiaTheme="majorEastAsia" w:hAnsi="Myriad Pro" w:cs="Segoe UI"/>
          <w:b/>
          <w:bCs/>
          <w:color w:val="0553A2"/>
          <w:sz w:val="32"/>
          <w:szCs w:val="32"/>
        </w:rPr>
        <w:t xml:space="preserve">Neue IT-Infrastruktur für die Verwaltungsgemeinschaft Hörnergruppe: Erfolg durch Zusammenarbeit mit </w:t>
      </w:r>
      <w:proofErr w:type="spellStart"/>
      <w:r w:rsidRPr="00327669">
        <w:rPr>
          <w:rFonts w:ascii="Myriad Pro" w:eastAsiaTheme="majorEastAsia" w:hAnsi="Myriad Pro" w:cs="Segoe UI"/>
          <w:b/>
          <w:bCs/>
          <w:color w:val="0553A2"/>
          <w:sz w:val="32"/>
          <w:szCs w:val="32"/>
        </w:rPr>
        <w:t>Collax</w:t>
      </w:r>
      <w:proofErr w:type="spellEnd"/>
      <w:r w:rsidRPr="00327669">
        <w:rPr>
          <w:rFonts w:ascii="Myriad Pro" w:eastAsiaTheme="majorEastAsia" w:hAnsi="Myriad Pro" w:cs="Segoe UI"/>
          <w:b/>
          <w:bCs/>
          <w:color w:val="0553A2"/>
          <w:sz w:val="32"/>
          <w:szCs w:val="32"/>
        </w:rPr>
        <w:t xml:space="preserve"> und ICO</w:t>
      </w:r>
    </w:p>
    <w:p w14:paraId="20720164" w14:textId="59A22479" w:rsidR="00A64C18" w:rsidRPr="007542E4" w:rsidRDefault="00327669" w:rsidP="007542E4">
      <w:pPr>
        <w:rPr>
          <w:rFonts w:ascii="Myriad Pro" w:hAnsi="Myriad Pro" w:cs="Arial"/>
          <w:noProof/>
          <w:color w:val="404040"/>
          <w:sz w:val="20"/>
          <w:szCs w:val="20"/>
        </w:rPr>
      </w:pPr>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276C4063" wp14:editId="6EA453F2">
            <wp:simplePos x="0" y="0"/>
            <wp:positionH relativeFrom="column">
              <wp:posOffset>-720090</wp:posOffset>
            </wp:positionH>
            <wp:positionV relativeFrom="paragraph">
              <wp:posOffset>154305</wp:posOffset>
            </wp:positionV>
            <wp:extent cx="3644900" cy="2162175"/>
            <wp:effectExtent l="0" t="0" r="0"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44900"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0FDB0D" w14:textId="77777777" w:rsidR="00327669" w:rsidRPr="00327669" w:rsidRDefault="00327669" w:rsidP="00327669">
      <w:pPr>
        <w:rPr>
          <w:rFonts w:ascii="Myriad Pro" w:hAnsi="Myriad Pro" w:cs="Arial"/>
          <w:noProof/>
          <w:color w:val="404040"/>
          <w:sz w:val="20"/>
          <w:szCs w:val="20"/>
        </w:rPr>
      </w:pPr>
      <w:r w:rsidRPr="00327669">
        <w:rPr>
          <w:rFonts w:ascii="Myriad Pro" w:hAnsi="Myriad Pro" w:cs="Arial"/>
          <w:noProof/>
          <w:color w:val="404040"/>
          <w:sz w:val="20"/>
          <w:szCs w:val="20"/>
        </w:rPr>
        <w:t>Die Verwaltungsgemeinschaft Hörnergruppe hat erfolgreich ihre veraltete IT-Infrastruktur modernisiert und setzt ab sofort auf eine hochverfügbare Lösung, die gemeinsam mit der Software von Collax und maßgeschneiderten Servern ICO Innovative Computer GmbH realisiert wurde. Die Entscheidung für diese maßgeschneiderte IT-Plattform wurde nach einer detaillierten Evaluierung getroffen, bei der insbesondere die Anforderungen an Stabilität, Effizienz und Kosteneffizienz im Fokus standen.</w:t>
      </w:r>
    </w:p>
    <w:p w14:paraId="68535F15" w14:textId="77777777" w:rsidR="00327669" w:rsidRPr="00327669" w:rsidRDefault="00327669" w:rsidP="00327669">
      <w:pPr>
        <w:rPr>
          <w:rFonts w:ascii="Myriad Pro" w:hAnsi="Myriad Pro" w:cs="Arial"/>
          <w:noProof/>
          <w:color w:val="404040"/>
          <w:sz w:val="20"/>
          <w:szCs w:val="20"/>
        </w:rPr>
      </w:pPr>
    </w:p>
    <w:p w14:paraId="61738EE8" w14:textId="77777777" w:rsidR="00327669" w:rsidRPr="00327669" w:rsidRDefault="00327669" w:rsidP="00327669">
      <w:pPr>
        <w:rPr>
          <w:rFonts w:ascii="Myriad Pro" w:hAnsi="Myriad Pro" w:cs="Arial"/>
          <w:noProof/>
          <w:color w:val="404040"/>
          <w:sz w:val="20"/>
          <w:szCs w:val="20"/>
        </w:rPr>
      </w:pPr>
      <w:r w:rsidRPr="00327669">
        <w:rPr>
          <w:rFonts w:ascii="Myriad Pro" w:hAnsi="Myriad Pro" w:cs="Arial"/>
          <w:noProof/>
          <w:color w:val="404040"/>
          <w:sz w:val="20"/>
          <w:szCs w:val="20"/>
        </w:rPr>
        <w:t>Dank der neuen Infrastruktur profitieren die Gemeinden der Hörnergruppe von einer stabilen, leistungsfähigen und einfach zu administrierenden Lösung, die den IT-Betrieb reibungslos aufrechterhält. Wolfgang Moch, IT-Leiter der VG Hörnergruppe, lobt die schnelle und unkomplizierte Inbetriebnahme sowie die spürbare Reduktion des administrativen Aufwands.</w:t>
      </w:r>
    </w:p>
    <w:p w14:paraId="293E31CD" w14:textId="77777777" w:rsidR="00327669" w:rsidRPr="00327669" w:rsidRDefault="00327669" w:rsidP="00327669">
      <w:pPr>
        <w:rPr>
          <w:rFonts w:ascii="Myriad Pro" w:hAnsi="Myriad Pro" w:cs="Arial"/>
          <w:noProof/>
          <w:color w:val="404040"/>
          <w:sz w:val="20"/>
          <w:szCs w:val="20"/>
        </w:rPr>
      </w:pPr>
    </w:p>
    <w:p w14:paraId="455F4F18" w14:textId="52093EF1" w:rsidR="007C613F" w:rsidRDefault="00327669" w:rsidP="00327669">
      <w:pPr>
        <w:rPr>
          <w:rFonts w:ascii="Myriad Pro" w:hAnsi="Myriad Pro" w:cs="Arial"/>
          <w:noProof/>
          <w:color w:val="404040"/>
          <w:sz w:val="20"/>
          <w:szCs w:val="20"/>
        </w:rPr>
      </w:pPr>
      <w:r w:rsidRPr="00327669">
        <w:rPr>
          <w:rFonts w:ascii="Myriad Pro" w:hAnsi="Myriad Pro" w:cs="Arial"/>
          <w:noProof/>
          <w:color w:val="404040"/>
          <w:sz w:val="20"/>
          <w:szCs w:val="20"/>
        </w:rPr>
        <w:t>Mit diesem erfolgreichen Projekt zeigt ICO, dass hochverfügbare IT-Infrastrukturen nicht nur leistungsstark, sondern auch bezahlbar sein können – und damit eine attraktive Lösung für öffentliche Einrichtungen und kleinere Unternehmen darstellen.</w:t>
      </w:r>
    </w:p>
    <w:p w14:paraId="197581D9" w14:textId="4C0324BE" w:rsidR="007C613F" w:rsidRDefault="007C613F" w:rsidP="007C613F">
      <w:pPr>
        <w:rPr>
          <w:rFonts w:ascii="Myriad Pro" w:hAnsi="Myriad Pro" w:cs="Arial"/>
          <w:noProof/>
          <w:color w:val="404040"/>
          <w:sz w:val="20"/>
          <w:szCs w:val="20"/>
        </w:rPr>
      </w:pPr>
    </w:p>
    <w:p w14:paraId="2FA56EBB" w14:textId="6287CC34" w:rsidR="007C613F" w:rsidRDefault="00327669" w:rsidP="007C613F">
      <w:pPr>
        <w:rPr>
          <w:rFonts w:ascii="Myriad Pro" w:hAnsi="Myriad Pro" w:cs="Arial"/>
          <w:noProof/>
          <w:color w:val="404040"/>
          <w:sz w:val="20"/>
          <w:szCs w:val="20"/>
        </w:rPr>
      </w:pPr>
      <w:hyperlink r:id="rId9" w:history="1">
        <w:r w:rsidRPr="00327669">
          <w:rPr>
            <w:rStyle w:val="Hyperlink"/>
            <w:rFonts w:ascii="Myriad Pro" w:hAnsi="Myriad Pro" w:cs="Arial"/>
            <w:noProof/>
            <w:sz w:val="20"/>
            <w:szCs w:val="20"/>
          </w:rPr>
          <w:t>Hier geht es zum vollständigen Referenzbericht.</w:t>
        </w:r>
      </w:hyperlink>
      <w:bookmarkStart w:id="0" w:name="_GoBack"/>
      <w:bookmarkEnd w:id="0"/>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10"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 xml:space="preserve">-Order-Prinzip. Die qualifizierte Beratung als Intel Technology Provider Platinum unterstützt Kunden bei der Realisierung Ihrer Projekte und </w:t>
      </w:r>
      <w:r w:rsidRPr="00D32C2F">
        <w:rPr>
          <w:rFonts w:ascii="Myriad Pro" w:hAnsi="Myriad Pro" w:cs="Arial"/>
          <w:sz w:val="20"/>
          <w:szCs w:val="20"/>
        </w:rPr>
        <w:lastRenderedPageBreak/>
        <w:t>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sectPr w:rsidR="001C79A0" w:rsidRPr="002A14A6"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AD881E" w14:textId="77777777" w:rsidR="00EB063E" w:rsidRDefault="00EB063E">
      <w:r>
        <w:separator/>
      </w:r>
    </w:p>
  </w:endnote>
  <w:endnote w:type="continuationSeparator" w:id="0">
    <w:p w14:paraId="29C53892" w14:textId="77777777" w:rsidR="00EB063E" w:rsidRDefault="00EB06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B52A8E" w14:textId="77777777" w:rsidR="00EB063E" w:rsidRDefault="00EB063E">
      <w:r>
        <w:separator/>
      </w:r>
    </w:p>
  </w:footnote>
  <w:footnote w:type="continuationSeparator" w:id="0">
    <w:p w14:paraId="6DD9FC12" w14:textId="77777777" w:rsidR="00EB063E" w:rsidRDefault="00EB06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27669"/>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0BA7"/>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63E"/>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493517">
      <w:bodyDiv w:val="1"/>
      <w:marLeft w:val="0"/>
      <w:marRight w:val="0"/>
      <w:marTop w:val="0"/>
      <w:marBottom w:val="0"/>
      <w:divBdr>
        <w:top w:val="none" w:sz="0" w:space="0" w:color="auto"/>
        <w:left w:val="none" w:sz="0" w:space="0" w:color="auto"/>
        <w:bottom w:val="none" w:sz="0" w:space="0" w:color="auto"/>
        <w:right w:val="none" w:sz="0" w:space="0" w:color="auto"/>
      </w:divBdr>
    </w:div>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090156335">
      <w:bodyDiv w:val="1"/>
      <w:marLeft w:val="0"/>
      <w:marRight w:val="0"/>
      <w:marTop w:val="0"/>
      <w:marBottom w:val="0"/>
      <w:divBdr>
        <w:top w:val="none" w:sz="0" w:space="0" w:color="auto"/>
        <w:left w:val="none" w:sz="0" w:space="0" w:color="auto"/>
        <w:bottom w:val="none" w:sz="0" w:space="0" w:color="auto"/>
        <w:right w:val="none" w:sz="0" w:space="0" w:color="auto"/>
      </w:divBdr>
    </w:div>
    <w:div w:id="1171484683">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384672594">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img/pdf/referenz_hoernergruppe.pdf"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61F266-B56D-4F1C-BC19-ABF72AF69F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493</Words>
  <Characters>3110</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3596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57</cp:revision>
  <cp:lastPrinted>1900-12-31T23:00:00Z</cp:lastPrinted>
  <dcterms:created xsi:type="dcterms:W3CDTF">2023-08-01T10:08:00Z</dcterms:created>
  <dcterms:modified xsi:type="dcterms:W3CDTF">2024-09-11T08:51:00Z</dcterms:modified>
</cp:coreProperties>
</file>