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1402F969" w14:textId="5DEE9A85" w:rsidR="003A43FD" w:rsidRPr="00D700BD" w:rsidRDefault="009F42DD" w:rsidP="00D700BD">
      <w:pPr>
        <w:pStyle w:val="berschrift1"/>
        <w:spacing w:before="0"/>
        <w:rPr>
          <w:rFonts w:ascii="Myriad Pro" w:eastAsia="Times New Roman" w:hAnsi="Myriad Pro" w:cs="Segoe UI"/>
          <w:color w:val="0553A2"/>
          <w:sz w:val="48"/>
          <w:szCs w:val="48"/>
        </w:rPr>
      </w:pPr>
      <w:r w:rsidRPr="009F42DD">
        <w:rPr>
          <w:rFonts w:ascii="Myriad Pro" w:hAnsi="Myriad Pro" w:cs="Segoe UI"/>
          <w:b/>
          <w:bCs/>
          <w:color w:val="0553A2"/>
        </w:rPr>
        <w:t>Medical Panel PCs mit Hot Swap-fähigen Akkus für medizinische Arbeitsumgebungen</w:t>
      </w:r>
    </w:p>
    <w:p w14:paraId="33A03A29" w14:textId="454FC640" w:rsidR="009F42DD" w:rsidRPr="009F42DD" w:rsidRDefault="009F42DD" w:rsidP="009F42DD">
      <w:pPr>
        <w:pStyle w:val="StandardWeb"/>
        <w:shd w:val="clear" w:color="auto" w:fill="FFFFFF"/>
        <w:textAlignment w:val="baseline"/>
        <w:rPr>
          <w:rFonts w:ascii="Myriad Pro" w:hAnsi="Myriad Pro" w:cs="Arial"/>
          <w:color w:val="404040"/>
          <w:sz w:val="20"/>
          <w:szCs w:val="20"/>
        </w:rPr>
      </w:pPr>
      <w:r>
        <w:rPr>
          <w:rFonts w:ascii="Myriad Pro" w:hAnsi="Myriad Pro" w:cs="Arial"/>
          <w:noProof/>
          <w:color w:val="404040"/>
          <w:sz w:val="20"/>
          <w:szCs w:val="20"/>
        </w:rPr>
        <w:drawing>
          <wp:anchor distT="0" distB="0" distL="114300" distR="114300" simplePos="0" relativeHeight="251658240" behindDoc="0" locked="0" layoutInCell="1" allowOverlap="1" wp14:anchorId="7662C074" wp14:editId="0FF568C6">
            <wp:simplePos x="0" y="0"/>
            <wp:positionH relativeFrom="column">
              <wp:posOffset>-720543</wp:posOffset>
            </wp:positionH>
            <wp:positionV relativeFrom="paragraph">
              <wp:posOffset>211447</wp:posOffset>
            </wp:positionV>
            <wp:extent cx="2642235" cy="1567180"/>
            <wp:effectExtent l="0" t="0" r="5715" b="0"/>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42235" cy="15671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F42DD">
        <w:rPr>
          <w:rFonts w:ascii="Myriad Pro" w:hAnsi="Myriad Pro" w:cs="Arial"/>
          <w:color w:val="404040"/>
          <w:sz w:val="20"/>
          <w:szCs w:val="20"/>
        </w:rPr>
        <w:t xml:space="preserve">ICO Innovative Computer GmbH präsentiert die neueste Generation von Medical Panel PCs, die speziell für den Einsatz in medizinischen Umgebungen entwickelt wurden. Die neuesten </w:t>
      </w:r>
      <w:proofErr w:type="spellStart"/>
      <w:r w:rsidRPr="009F42DD">
        <w:rPr>
          <w:rFonts w:ascii="Myriad Pro" w:hAnsi="Myriad Pro" w:cs="Arial"/>
          <w:color w:val="404040"/>
          <w:sz w:val="20"/>
          <w:szCs w:val="20"/>
        </w:rPr>
        <w:t>Medico</w:t>
      </w:r>
      <w:proofErr w:type="spellEnd"/>
      <w:r w:rsidRPr="009F42DD">
        <w:rPr>
          <w:rFonts w:ascii="Myriad Pro" w:hAnsi="Myriad Pro" w:cs="Arial"/>
          <w:color w:val="404040"/>
          <w:sz w:val="20"/>
          <w:szCs w:val="20"/>
        </w:rPr>
        <w:t xml:space="preserve"> Panel PC Modelle bieten verschiedene Bildschirmgrößen, darunter das 21,5" </w:t>
      </w:r>
      <w:proofErr w:type="spellStart"/>
      <w:r w:rsidRPr="009F42DD">
        <w:rPr>
          <w:rFonts w:ascii="Myriad Pro" w:hAnsi="Myriad Pro" w:cs="Arial"/>
          <w:color w:val="404040"/>
          <w:sz w:val="20"/>
          <w:szCs w:val="20"/>
        </w:rPr>
        <w:t>Medico</w:t>
      </w:r>
      <w:proofErr w:type="spellEnd"/>
      <w:r w:rsidRPr="009F42DD">
        <w:rPr>
          <w:rFonts w:ascii="Myriad Pro" w:hAnsi="Myriad Pro" w:cs="Arial"/>
          <w:color w:val="404040"/>
          <w:sz w:val="20"/>
          <w:szCs w:val="20"/>
        </w:rPr>
        <w:t xml:space="preserve"> 22P und das 23,8" </w:t>
      </w:r>
      <w:proofErr w:type="spellStart"/>
      <w:r w:rsidRPr="009F42DD">
        <w:rPr>
          <w:rFonts w:ascii="Myriad Pro" w:hAnsi="Myriad Pro" w:cs="Arial"/>
          <w:color w:val="404040"/>
          <w:sz w:val="20"/>
          <w:szCs w:val="20"/>
        </w:rPr>
        <w:t>Medico</w:t>
      </w:r>
      <w:proofErr w:type="spellEnd"/>
      <w:r w:rsidRPr="009F42DD">
        <w:rPr>
          <w:rFonts w:ascii="Myriad Pro" w:hAnsi="Myriad Pro" w:cs="Arial"/>
          <w:color w:val="404040"/>
          <w:sz w:val="20"/>
          <w:szCs w:val="20"/>
        </w:rPr>
        <w:t xml:space="preserve"> 24P. Diese neueste Generation von </w:t>
      </w:r>
      <w:proofErr w:type="spellStart"/>
      <w:r w:rsidRPr="009F42DD">
        <w:rPr>
          <w:rFonts w:ascii="Myriad Pro" w:hAnsi="Myriad Pro" w:cs="Arial"/>
          <w:color w:val="404040"/>
          <w:sz w:val="20"/>
          <w:szCs w:val="20"/>
        </w:rPr>
        <w:t>Meical</w:t>
      </w:r>
      <w:proofErr w:type="spellEnd"/>
      <w:r w:rsidRPr="009F42DD">
        <w:rPr>
          <w:rFonts w:ascii="Myriad Pro" w:hAnsi="Myriad Pro" w:cs="Arial"/>
          <w:color w:val="404040"/>
          <w:sz w:val="20"/>
          <w:szCs w:val="20"/>
        </w:rPr>
        <w:t xml:space="preserve"> Panel PCs zeichnet sich durch herausragende Leistung, medizinische Zulassung sowie die einzigartige Funktion von drei im Lieferumfang enthaltenen Hot Swap-fähigen Akkus pro Gerät aus.</w:t>
      </w:r>
    </w:p>
    <w:p w14:paraId="5A466648" w14:textId="0B084AEA" w:rsidR="009F42DD" w:rsidRPr="009F42DD" w:rsidRDefault="009F42DD" w:rsidP="009F42DD">
      <w:pPr>
        <w:pStyle w:val="StandardWeb"/>
        <w:shd w:val="clear" w:color="auto" w:fill="FFFFFF"/>
        <w:textAlignment w:val="baseline"/>
        <w:rPr>
          <w:rFonts w:ascii="Myriad Pro" w:hAnsi="Myriad Pro" w:cs="Arial"/>
          <w:color w:val="404040"/>
          <w:sz w:val="20"/>
          <w:szCs w:val="20"/>
        </w:rPr>
      </w:pPr>
      <w:r w:rsidRPr="009F42DD">
        <w:rPr>
          <w:rFonts w:ascii="Myriad Pro" w:hAnsi="Myriad Pro" w:cs="Arial"/>
          <w:color w:val="404040"/>
          <w:sz w:val="20"/>
          <w:szCs w:val="20"/>
        </w:rPr>
        <w:t xml:space="preserve">Die </w:t>
      </w:r>
      <w:proofErr w:type="spellStart"/>
      <w:r w:rsidRPr="009F42DD">
        <w:rPr>
          <w:rFonts w:ascii="Myriad Pro" w:hAnsi="Myriad Pro" w:cs="Arial"/>
          <w:color w:val="404040"/>
          <w:sz w:val="20"/>
          <w:szCs w:val="20"/>
        </w:rPr>
        <w:t>Medico</w:t>
      </w:r>
      <w:proofErr w:type="spellEnd"/>
      <w:r w:rsidRPr="009F42DD">
        <w:rPr>
          <w:rFonts w:ascii="Myriad Pro" w:hAnsi="Myriad Pro" w:cs="Arial"/>
          <w:color w:val="404040"/>
          <w:sz w:val="20"/>
          <w:szCs w:val="20"/>
        </w:rPr>
        <w:t xml:space="preserve">-Panel PCs sind </w:t>
      </w:r>
      <w:proofErr w:type="spellStart"/>
      <w:r w:rsidRPr="009F42DD">
        <w:rPr>
          <w:rFonts w:ascii="Myriad Pro" w:hAnsi="Myriad Pro" w:cs="Arial"/>
          <w:color w:val="404040"/>
          <w:sz w:val="20"/>
          <w:szCs w:val="20"/>
        </w:rPr>
        <w:t>lüfterlos</w:t>
      </w:r>
      <w:proofErr w:type="spellEnd"/>
      <w:r w:rsidRPr="009F42DD">
        <w:rPr>
          <w:rFonts w:ascii="Myriad Pro" w:hAnsi="Myriad Pro" w:cs="Arial"/>
          <w:color w:val="404040"/>
          <w:sz w:val="20"/>
          <w:szCs w:val="20"/>
        </w:rPr>
        <w:t xml:space="preserve"> konzipiert und verfügen über hochauflösende Touchscreens (kapazitiv / PCAP / </w:t>
      </w:r>
      <w:proofErr w:type="spellStart"/>
      <w:r w:rsidRPr="009F42DD">
        <w:rPr>
          <w:rFonts w:ascii="Myriad Pro" w:hAnsi="Myriad Pro" w:cs="Arial"/>
          <w:color w:val="404040"/>
          <w:sz w:val="20"/>
          <w:szCs w:val="20"/>
        </w:rPr>
        <w:t>Multitouch</w:t>
      </w:r>
      <w:proofErr w:type="spellEnd"/>
      <w:r w:rsidRPr="009F42DD">
        <w:rPr>
          <w:rFonts w:ascii="Myriad Pro" w:hAnsi="Myriad Pro" w:cs="Arial"/>
          <w:color w:val="404040"/>
          <w:sz w:val="20"/>
          <w:szCs w:val="20"/>
        </w:rPr>
        <w:t>) für eine präzise Bedienung. Angetrieben von Intel® Core™ i5-1235U Prozessoren mit 16 GB RAM (maximal erweiterbar auf 64 GB) und einer 256 GB SSD bieten diese Geräte eine leistungsstarke und zuverlässige Leistung. Die medizinische Zulassung nach DIN EN60601-1-1 gewährleistet höchste Sicherheitsstandards für den Einsatz in medizinischen Einrichtungen.</w:t>
      </w:r>
    </w:p>
    <w:p w14:paraId="6A9D8926" w14:textId="5F45923E" w:rsidR="009F42DD" w:rsidRPr="009F42DD" w:rsidRDefault="009F42DD" w:rsidP="009F42DD">
      <w:pPr>
        <w:pStyle w:val="StandardWeb"/>
        <w:shd w:val="clear" w:color="auto" w:fill="FFFFFF"/>
        <w:textAlignment w:val="baseline"/>
        <w:rPr>
          <w:rFonts w:ascii="Myriad Pro" w:hAnsi="Myriad Pro" w:cs="Arial"/>
          <w:color w:val="404040"/>
          <w:sz w:val="20"/>
          <w:szCs w:val="20"/>
        </w:rPr>
      </w:pPr>
      <w:r w:rsidRPr="009F42DD">
        <w:rPr>
          <w:rFonts w:ascii="Myriad Pro" w:hAnsi="Myriad Pro" w:cs="Arial"/>
          <w:color w:val="404040"/>
          <w:sz w:val="20"/>
          <w:szCs w:val="20"/>
        </w:rPr>
        <w:t xml:space="preserve">Die herausragenden Schnittstellen der </w:t>
      </w:r>
      <w:proofErr w:type="spellStart"/>
      <w:r w:rsidRPr="009F42DD">
        <w:rPr>
          <w:rFonts w:ascii="Myriad Pro" w:hAnsi="Myriad Pro" w:cs="Arial"/>
          <w:color w:val="404040"/>
          <w:sz w:val="20"/>
          <w:szCs w:val="20"/>
        </w:rPr>
        <w:t>Medico</w:t>
      </w:r>
      <w:proofErr w:type="spellEnd"/>
      <w:r w:rsidRPr="009F42DD">
        <w:rPr>
          <w:rFonts w:ascii="Myriad Pro" w:hAnsi="Myriad Pro" w:cs="Arial"/>
          <w:color w:val="404040"/>
          <w:sz w:val="20"/>
          <w:szCs w:val="20"/>
        </w:rPr>
        <w:t xml:space="preserve">-Serie umfassen 2 Netzwerkanschlüsse (1x Gigabit LAN, 1x 2.5 Gigabit LAN), WLAN, HDMI, </w:t>
      </w:r>
      <w:proofErr w:type="spellStart"/>
      <w:r w:rsidRPr="009F42DD">
        <w:rPr>
          <w:rFonts w:ascii="Myriad Pro" w:hAnsi="Myriad Pro" w:cs="Arial"/>
          <w:color w:val="404040"/>
          <w:sz w:val="20"/>
          <w:szCs w:val="20"/>
        </w:rPr>
        <w:t>Displayport</w:t>
      </w:r>
      <w:proofErr w:type="spellEnd"/>
      <w:r w:rsidRPr="009F42DD">
        <w:rPr>
          <w:rFonts w:ascii="Myriad Pro" w:hAnsi="Myriad Pro" w:cs="Arial"/>
          <w:color w:val="404040"/>
          <w:sz w:val="20"/>
          <w:szCs w:val="20"/>
        </w:rPr>
        <w:t>, USB 3.2 Gen 2 Typ-A, und mehr. Die Seriellen Schnittstellen (2x RS232, 1x RS422, 1x RS485) ermöglichen eine nahtlose Integration in bestehende medizinische Infrastrukturen.</w:t>
      </w:r>
    </w:p>
    <w:p w14:paraId="717860A3" w14:textId="555A60FC" w:rsidR="009F42DD" w:rsidRPr="009F42DD" w:rsidRDefault="009F42DD" w:rsidP="009F42DD">
      <w:pPr>
        <w:pStyle w:val="StandardWeb"/>
        <w:shd w:val="clear" w:color="auto" w:fill="FFFFFF"/>
        <w:textAlignment w:val="baseline"/>
        <w:rPr>
          <w:rFonts w:ascii="Myriad Pro" w:hAnsi="Myriad Pro" w:cs="Arial"/>
          <w:color w:val="404040"/>
          <w:sz w:val="20"/>
          <w:szCs w:val="20"/>
        </w:rPr>
      </w:pPr>
      <w:r w:rsidRPr="009F42DD">
        <w:rPr>
          <w:rFonts w:ascii="Myriad Pro" w:hAnsi="Myriad Pro" w:cs="Arial"/>
          <w:color w:val="404040"/>
          <w:sz w:val="20"/>
          <w:szCs w:val="20"/>
        </w:rPr>
        <w:t>Die einzigartige Funktionalität der Hot Swap-fähigen Akkus eröffnet vielfältige Anwendungsmöglichkeiten, insbesondere in OP-Räumen, in denen der Einsatz von Netzteilen vermieden werden soll. Jeder Panel PC kann bis zu drei Akkus aufnehmen und während des Betriebs einfach ausgetauscht werden, ohne dass das Gerät heruntergefahren werden muss. Dies gewährleistet eine unterbrechungsfreie Stromversorgung und maximale Flexibilität in medizinischen Arbeitsumgebungen.</w:t>
      </w:r>
    </w:p>
    <w:p w14:paraId="1C4C935D" w14:textId="07478EFF" w:rsidR="009F42DD" w:rsidRPr="009F42DD" w:rsidRDefault="009F42DD" w:rsidP="009F42DD">
      <w:pPr>
        <w:pStyle w:val="StandardWeb"/>
        <w:shd w:val="clear" w:color="auto" w:fill="FFFFFF"/>
        <w:textAlignment w:val="baseline"/>
        <w:rPr>
          <w:rFonts w:ascii="Myriad Pro" w:hAnsi="Myriad Pro" w:cs="Arial"/>
          <w:color w:val="404040"/>
          <w:sz w:val="20"/>
          <w:szCs w:val="20"/>
        </w:rPr>
      </w:pPr>
      <w:r w:rsidRPr="009F42DD">
        <w:rPr>
          <w:rFonts w:ascii="Myriad Pro" w:hAnsi="Myriad Pro" w:cs="Arial"/>
          <w:color w:val="404040"/>
          <w:sz w:val="20"/>
          <w:szCs w:val="20"/>
        </w:rPr>
        <w:t xml:space="preserve">Die </w:t>
      </w:r>
      <w:proofErr w:type="spellStart"/>
      <w:r w:rsidRPr="009F42DD">
        <w:rPr>
          <w:rFonts w:ascii="Myriad Pro" w:hAnsi="Myriad Pro" w:cs="Arial"/>
          <w:color w:val="404040"/>
          <w:sz w:val="20"/>
          <w:szCs w:val="20"/>
        </w:rPr>
        <w:t>Medico</w:t>
      </w:r>
      <w:proofErr w:type="spellEnd"/>
      <w:r w:rsidRPr="009F42DD">
        <w:rPr>
          <w:rFonts w:ascii="Myriad Pro" w:hAnsi="Myriad Pro" w:cs="Arial"/>
          <w:color w:val="404040"/>
          <w:sz w:val="20"/>
          <w:szCs w:val="20"/>
        </w:rPr>
        <w:t>-Serie eignet sich nicht nur für den stationären Einsatz, sondern auch für den flexiblen Einsatz auf medizinischen Wagen und anderen mobilen Einheiten. Mit einer Frontschutzklasse von IP65 sind die Panel PCs resistent gegen Staub und Flüssigkeiten, während die Zertifizierung nach EN60601-1, UL und FCC höchste Qualitäts- und Sicherheitsstandards garantiert.</w:t>
      </w:r>
    </w:p>
    <w:p w14:paraId="1588FA8B" w14:textId="40BE088A" w:rsidR="00453E29" w:rsidRPr="00090684" w:rsidRDefault="009F42DD" w:rsidP="009F42DD">
      <w:pPr>
        <w:pStyle w:val="StandardWeb"/>
        <w:shd w:val="clear" w:color="auto" w:fill="FFFFFF"/>
        <w:textAlignment w:val="baseline"/>
        <w:rPr>
          <w:rFonts w:ascii="Myriad Pro" w:hAnsi="Myriad Pro" w:cs="Arial"/>
          <w:color w:val="404040"/>
          <w:sz w:val="20"/>
          <w:szCs w:val="20"/>
        </w:rPr>
      </w:pPr>
      <w:r w:rsidRPr="009F42DD">
        <w:rPr>
          <w:rFonts w:ascii="Myriad Pro" w:hAnsi="Myriad Pro" w:cs="Arial"/>
          <w:color w:val="404040"/>
          <w:sz w:val="20"/>
          <w:szCs w:val="20"/>
        </w:rPr>
        <w:t xml:space="preserve">Die </w:t>
      </w:r>
      <w:proofErr w:type="spellStart"/>
      <w:r w:rsidRPr="009F42DD">
        <w:rPr>
          <w:rFonts w:ascii="Myriad Pro" w:hAnsi="Myriad Pro" w:cs="Arial"/>
          <w:color w:val="404040"/>
          <w:sz w:val="20"/>
          <w:szCs w:val="20"/>
        </w:rPr>
        <w:t>Medico</w:t>
      </w:r>
      <w:proofErr w:type="spellEnd"/>
      <w:r w:rsidRPr="009F42DD">
        <w:rPr>
          <w:rFonts w:ascii="Myriad Pro" w:hAnsi="Myriad Pro" w:cs="Arial"/>
          <w:color w:val="404040"/>
          <w:sz w:val="20"/>
          <w:szCs w:val="20"/>
        </w:rPr>
        <w:t xml:space="preserve">-Panel PCs sind mit Windows kompatibel und bieten die Möglichkeit, auf </w:t>
      </w:r>
      <w:proofErr w:type="spellStart"/>
      <w:r w:rsidRPr="009F42DD">
        <w:rPr>
          <w:rFonts w:ascii="Myriad Pro" w:hAnsi="Myriad Pro" w:cs="Arial"/>
          <w:color w:val="404040"/>
          <w:sz w:val="20"/>
          <w:szCs w:val="20"/>
        </w:rPr>
        <w:t>Win</w:t>
      </w:r>
      <w:proofErr w:type="spellEnd"/>
      <w:r w:rsidRPr="009F42DD">
        <w:rPr>
          <w:rFonts w:ascii="Myriad Pro" w:hAnsi="Myriad Pro" w:cs="Arial"/>
          <w:color w:val="404040"/>
          <w:sz w:val="20"/>
          <w:szCs w:val="20"/>
        </w:rPr>
        <w:t xml:space="preserve"> 11 zu aktualisieren. Die Einbauoption nach VESA 100 und das robuste Kunststoffmaterial machen sie zu einer vielseitigen und strapazierfähigen Lösung für anspruchsvolle medizinische Umgebungen.</w:t>
      </w:r>
      <w:r w:rsidR="003A43FD" w:rsidRPr="00D32C2F">
        <w:rPr>
          <w:rFonts w:ascii="Myriad Pro" w:hAnsi="Myriad Pro"/>
          <w:noProof/>
          <w:sz w:val="20"/>
          <w:szCs w:val="20"/>
        </w:rPr>
        <w:t xml:space="preserve"> </w:t>
      </w:r>
    </w:p>
    <w:p w14:paraId="1053DAFE" w14:textId="77777777" w:rsidR="009F42DD" w:rsidRDefault="009F42DD" w:rsidP="00453E29">
      <w:pPr>
        <w:pStyle w:val="StandardWeb"/>
        <w:shd w:val="clear" w:color="auto" w:fill="FFFFFF"/>
        <w:textAlignment w:val="baseline"/>
        <w:rPr>
          <w:rFonts w:ascii="Myriad Pro" w:hAnsi="Myriad Pro" w:cs="Arial"/>
          <w:sz w:val="22"/>
          <w:szCs w:val="22"/>
        </w:rPr>
      </w:pPr>
    </w:p>
    <w:p w14:paraId="65C7933F" w14:textId="77777777" w:rsidR="009F42DD" w:rsidRDefault="009F42DD" w:rsidP="00453E29">
      <w:pPr>
        <w:pStyle w:val="StandardWeb"/>
        <w:shd w:val="clear" w:color="auto" w:fill="FFFFFF"/>
        <w:textAlignment w:val="baseline"/>
        <w:rPr>
          <w:rFonts w:ascii="Myriad Pro" w:hAnsi="Myriad Pro" w:cs="Arial"/>
          <w:sz w:val="22"/>
          <w:szCs w:val="22"/>
        </w:rPr>
      </w:pPr>
    </w:p>
    <w:p w14:paraId="33765034" w14:textId="77777777" w:rsidR="009F42DD" w:rsidRDefault="009F42DD" w:rsidP="00453E29">
      <w:pPr>
        <w:pStyle w:val="StandardWeb"/>
        <w:shd w:val="clear" w:color="auto" w:fill="FFFFFF"/>
        <w:textAlignment w:val="baseline"/>
        <w:rPr>
          <w:rFonts w:ascii="Myriad Pro" w:hAnsi="Myriad Pro" w:cs="Arial"/>
          <w:sz w:val="22"/>
          <w:szCs w:val="22"/>
        </w:rPr>
      </w:pPr>
    </w:p>
    <w:p w14:paraId="11513918" w14:textId="3468CC67" w:rsidR="001C79A0" w:rsidRPr="00453E29" w:rsidRDefault="001C79A0" w:rsidP="00453E29">
      <w:pPr>
        <w:pStyle w:val="StandardWeb"/>
        <w:shd w:val="clear" w:color="auto" w:fill="FFFFFF"/>
        <w:textAlignment w:val="baseline"/>
        <w:rPr>
          <w:rFonts w:ascii="Myriad Pro" w:hAnsi="Myriad Pro" w:cs="Arial"/>
          <w:color w:val="404040"/>
          <w:sz w:val="20"/>
          <w:szCs w:val="20"/>
        </w:rPr>
      </w:pPr>
      <w:bookmarkStart w:id="0" w:name="_GoBack"/>
      <w:bookmarkEnd w:id="0"/>
      <w:r w:rsidRPr="00D32C2F">
        <w:rPr>
          <w:rFonts w:ascii="Myriad Pro" w:hAnsi="Myriad Pro" w:cs="Arial"/>
          <w:sz w:val="22"/>
          <w:szCs w:val="22"/>
        </w:rPr>
        <w:t>Weitere Pressemeldungen und Bildmaterial finden Sie unter</w:t>
      </w:r>
      <w:r w:rsidRPr="00D32C2F">
        <w:rPr>
          <w:rFonts w:ascii="Myriad Pro" w:hAnsi="Myriad Pro" w:cs="Arial"/>
          <w:b/>
          <w:sz w:val="22"/>
          <w:szCs w:val="22"/>
        </w:rPr>
        <w:t xml:space="preserve"> </w:t>
      </w:r>
      <w:hyperlink r:id="rId9" w:history="1">
        <w:r w:rsidRPr="00D32C2F">
          <w:rPr>
            <w:rStyle w:val="Hyperlink"/>
            <w:rFonts w:ascii="Myriad Pro" w:hAnsi="Myriad Pro" w:cs="Arial"/>
            <w:b/>
            <w:sz w:val="22"/>
            <w:szCs w:val="22"/>
          </w:rPr>
          <w:t>www.ico.de/presse</w:t>
        </w:r>
      </w:hyperlink>
    </w:p>
    <w:p w14:paraId="740818DE" w14:textId="77777777" w:rsidR="001C79A0" w:rsidRPr="00D32C2F" w:rsidRDefault="001C79A0" w:rsidP="001C79A0">
      <w:pPr>
        <w:rPr>
          <w:rFonts w:ascii="Myriad Pro" w:hAnsi="Myriad Pro" w:cs="Arial"/>
          <w:b/>
          <w:sz w:val="22"/>
          <w:szCs w:val="22"/>
        </w:rPr>
      </w:pPr>
    </w:p>
    <w:p w14:paraId="30863F60" w14:textId="77777777" w:rsidR="002A5A0A" w:rsidRPr="00D32C2F" w:rsidRDefault="002A5A0A"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3B31CA73" w:rsidR="001C79A0" w:rsidRPr="005A4ABD" w:rsidRDefault="001C79A0" w:rsidP="005A4ABD">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0"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sectPr w:rsidR="001C79A0" w:rsidRPr="005A4ABD"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831F6C4" w14:textId="77777777" w:rsidR="00F36C71" w:rsidRDefault="00F36C71">
      <w:r>
        <w:separator/>
      </w:r>
    </w:p>
  </w:endnote>
  <w:endnote w:type="continuationSeparator" w:id="0">
    <w:p w14:paraId="7F6A70D6" w14:textId="77777777" w:rsidR="00F36C71" w:rsidRDefault="00F36C7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E031A5F" w14:textId="77777777" w:rsidR="00F36C71" w:rsidRDefault="00F36C71">
      <w:r>
        <w:separator/>
      </w:r>
    </w:p>
  </w:footnote>
  <w:footnote w:type="continuationSeparator" w:id="0">
    <w:p w14:paraId="0B242772" w14:textId="77777777" w:rsidR="00F36C71" w:rsidRDefault="00F36C7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80F14"/>
    <w:rsid w:val="00090684"/>
    <w:rsid w:val="000B40B4"/>
    <w:rsid w:val="000B714C"/>
    <w:rsid w:val="00105DB4"/>
    <w:rsid w:val="00121164"/>
    <w:rsid w:val="00144924"/>
    <w:rsid w:val="00153215"/>
    <w:rsid w:val="001659DD"/>
    <w:rsid w:val="00167B4C"/>
    <w:rsid w:val="001773B7"/>
    <w:rsid w:val="001840C6"/>
    <w:rsid w:val="001849A7"/>
    <w:rsid w:val="00185162"/>
    <w:rsid w:val="00191201"/>
    <w:rsid w:val="001975E2"/>
    <w:rsid w:val="001A5EC1"/>
    <w:rsid w:val="001B72D4"/>
    <w:rsid w:val="001C79A0"/>
    <w:rsid w:val="001D4844"/>
    <w:rsid w:val="001E520D"/>
    <w:rsid w:val="001E657B"/>
    <w:rsid w:val="001F6710"/>
    <w:rsid w:val="001F7AD0"/>
    <w:rsid w:val="0021514C"/>
    <w:rsid w:val="00217B46"/>
    <w:rsid w:val="00222F1B"/>
    <w:rsid w:val="00245878"/>
    <w:rsid w:val="00250BA4"/>
    <w:rsid w:val="00253416"/>
    <w:rsid w:val="0028077A"/>
    <w:rsid w:val="00281568"/>
    <w:rsid w:val="002A5A0A"/>
    <w:rsid w:val="002C4EC0"/>
    <w:rsid w:val="002C5F42"/>
    <w:rsid w:val="002D79C4"/>
    <w:rsid w:val="002F74A3"/>
    <w:rsid w:val="00307A27"/>
    <w:rsid w:val="003239D1"/>
    <w:rsid w:val="003348A8"/>
    <w:rsid w:val="00336FB7"/>
    <w:rsid w:val="00337F6A"/>
    <w:rsid w:val="00342D79"/>
    <w:rsid w:val="003855C4"/>
    <w:rsid w:val="003A19FB"/>
    <w:rsid w:val="003A43FD"/>
    <w:rsid w:val="00404A2E"/>
    <w:rsid w:val="004053C8"/>
    <w:rsid w:val="0045226B"/>
    <w:rsid w:val="00452965"/>
    <w:rsid w:val="00453E29"/>
    <w:rsid w:val="00480958"/>
    <w:rsid w:val="00483097"/>
    <w:rsid w:val="004A1E03"/>
    <w:rsid w:val="004A5EA1"/>
    <w:rsid w:val="004B5DBE"/>
    <w:rsid w:val="004D2971"/>
    <w:rsid w:val="0051661D"/>
    <w:rsid w:val="00531647"/>
    <w:rsid w:val="00550E21"/>
    <w:rsid w:val="005533C9"/>
    <w:rsid w:val="00554D90"/>
    <w:rsid w:val="00555EC4"/>
    <w:rsid w:val="005561BE"/>
    <w:rsid w:val="00557427"/>
    <w:rsid w:val="00583DB4"/>
    <w:rsid w:val="005A4ABD"/>
    <w:rsid w:val="005B107E"/>
    <w:rsid w:val="005D0458"/>
    <w:rsid w:val="00611C79"/>
    <w:rsid w:val="006835DD"/>
    <w:rsid w:val="00684E52"/>
    <w:rsid w:val="00694ACD"/>
    <w:rsid w:val="006C5223"/>
    <w:rsid w:val="006D6331"/>
    <w:rsid w:val="006D660E"/>
    <w:rsid w:val="00700691"/>
    <w:rsid w:val="0070180C"/>
    <w:rsid w:val="00706D42"/>
    <w:rsid w:val="00707312"/>
    <w:rsid w:val="00710A31"/>
    <w:rsid w:val="007122C5"/>
    <w:rsid w:val="0071595B"/>
    <w:rsid w:val="0073767E"/>
    <w:rsid w:val="0077312B"/>
    <w:rsid w:val="00777E0D"/>
    <w:rsid w:val="0078282F"/>
    <w:rsid w:val="007A17E7"/>
    <w:rsid w:val="007A5080"/>
    <w:rsid w:val="007A5F1B"/>
    <w:rsid w:val="007C1ED2"/>
    <w:rsid w:val="007C34EB"/>
    <w:rsid w:val="00814242"/>
    <w:rsid w:val="0082224F"/>
    <w:rsid w:val="008249A4"/>
    <w:rsid w:val="008314C8"/>
    <w:rsid w:val="008822B8"/>
    <w:rsid w:val="00886249"/>
    <w:rsid w:val="0089296F"/>
    <w:rsid w:val="008A61F9"/>
    <w:rsid w:val="008B27D8"/>
    <w:rsid w:val="008C18AE"/>
    <w:rsid w:val="00904BE0"/>
    <w:rsid w:val="00911E8A"/>
    <w:rsid w:val="00947B46"/>
    <w:rsid w:val="0097555E"/>
    <w:rsid w:val="00983C5F"/>
    <w:rsid w:val="009905B3"/>
    <w:rsid w:val="00992B04"/>
    <w:rsid w:val="009A22B3"/>
    <w:rsid w:val="009C5E51"/>
    <w:rsid w:val="009F3690"/>
    <w:rsid w:val="009F42DD"/>
    <w:rsid w:val="00A10789"/>
    <w:rsid w:val="00A31529"/>
    <w:rsid w:val="00A55667"/>
    <w:rsid w:val="00A7664B"/>
    <w:rsid w:val="00A86640"/>
    <w:rsid w:val="00A9049E"/>
    <w:rsid w:val="00AB3D42"/>
    <w:rsid w:val="00AF6FDA"/>
    <w:rsid w:val="00AF7165"/>
    <w:rsid w:val="00B02E08"/>
    <w:rsid w:val="00B3121D"/>
    <w:rsid w:val="00B5145F"/>
    <w:rsid w:val="00B57887"/>
    <w:rsid w:val="00B57965"/>
    <w:rsid w:val="00B6667F"/>
    <w:rsid w:val="00B75274"/>
    <w:rsid w:val="00B775AC"/>
    <w:rsid w:val="00B913F5"/>
    <w:rsid w:val="00BA4AD8"/>
    <w:rsid w:val="00BB7E21"/>
    <w:rsid w:val="00BD5B17"/>
    <w:rsid w:val="00BE2095"/>
    <w:rsid w:val="00BE6502"/>
    <w:rsid w:val="00C03D07"/>
    <w:rsid w:val="00C11EA8"/>
    <w:rsid w:val="00C4281A"/>
    <w:rsid w:val="00C533AF"/>
    <w:rsid w:val="00C61CF0"/>
    <w:rsid w:val="00C74C68"/>
    <w:rsid w:val="00C81520"/>
    <w:rsid w:val="00CF2F66"/>
    <w:rsid w:val="00D17856"/>
    <w:rsid w:val="00D32C2F"/>
    <w:rsid w:val="00D56009"/>
    <w:rsid w:val="00D65F1A"/>
    <w:rsid w:val="00D700BD"/>
    <w:rsid w:val="00D80784"/>
    <w:rsid w:val="00D84930"/>
    <w:rsid w:val="00DA0791"/>
    <w:rsid w:val="00DA1B8D"/>
    <w:rsid w:val="00DC0E8F"/>
    <w:rsid w:val="00DF08B2"/>
    <w:rsid w:val="00DF5F0F"/>
    <w:rsid w:val="00E065B2"/>
    <w:rsid w:val="00E06C28"/>
    <w:rsid w:val="00E13737"/>
    <w:rsid w:val="00E36A32"/>
    <w:rsid w:val="00E91A74"/>
    <w:rsid w:val="00EB0CAD"/>
    <w:rsid w:val="00EB38A3"/>
    <w:rsid w:val="00EC6243"/>
    <w:rsid w:val="00ED2788"/>
    <w:rsid w:val="00F03D9B"/>
    <w:rsid w:val="00F24839"/>
    <w:rsid w:val="00F337A4"/>
    <w:rsid w:val="00F36C71"/>
    <w:rsid w:val="00F54D40"/>
    <w:rsid w:val="00F615B2"/>
    <w:rsid w:val="00F674BB"/>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925650981">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5D69BE9-7159-4DE3-A605-D579930BC5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654</Words>
  <Characters>4121</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4766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21</cp:revision>
  <cp:lastPrinted>1900-12-31T23:00:00Z</cp:lastPrinted>
  <dcterms:created xsi:type="dcterms:W3CDTF">2023-08-01T10:08:00Z</dcterms:created>
  <dcterms:modified xsi:type="dcterms:W3CDTF">2024-01-26T12:06:00Z</dcterms:modified>
</cp:coreProperties>
</file>