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4327A13" w14:textId="10D64FA8" w:rsidR="002B6D50" w:rsidRPr="00CF3FCB" w:rsidRDefault="009A7BC7" w:rsidP="00CF3FCB">
      <w:pPr>
        <w:rPr>
          <w:rFonts w:ascii="Myriad Pro" w:eastAsiaTheme="majorEastAsia" w:hAnsi="Myriad Pro" w:cs="Segoe UI"/>
          <w:b/>
          <w:bCs/>
          <w:color w:val="0553A2"/>
          <w:sz w:val="32"/>
          <w:szCs w:val="32"/>
        </w:rPr>
      </w:pPr>
      <w:r w:rsidRPr="009A7BC7">
        <w:rPr>
          <w:rFonts w:ascii="Myriad Pro" w:eastAsiaTheme="majorEastAsia" w:hAnsi="Myriad Pro" w:cs="Segoe UI"/>
          <w:b/>
          <w:bCs/>
          <w:color w:val="0553A2"/>
          <w:sz w:val="32"/>
          <w:szCs w:val="32"/>
        </w:rPr>
        <w:t xml:space="preserve">Industrielle Datenkommunikation und Vernetzung auf höchstem Niveau: INSYS </w:t>
      </w:r>
      <w:proofErr w:type="spellStart"/>
      <w:r w:rsidRPr="009A7BC7">
        <w:rPr>
          <w:rFonts w:ascii="Myriad Pro" w:eastAsiaTheme="majorEastAsia" w:hAnsi="Myriad Pro" w:cs="Segoe UI"/>
          <w:b/>
          <w:bCs/>
          <w:color w:val="0553A2"/>
          <w:sz w:val="32"/>
          <w:szCs w:val="32"/>
        </w:rPr>
        <w:t>icom</w:t>
      </w:r>
      <w:proofErr w:type="spellEnd"/>
      <w:r w:rsidR="00877FF9">
        <w:rPr>
          <w:rFonts w:ascii="Myriad Pro" w:eastAsiaTheme="majorEastAsia" w:hAnsi="Myriad Pro" w:cs="Segoe UI"/>
          <w:b/>
          <w:bCs/>
          <w:color w:val="0553A2"/>
          <w:sz w:val="32"/>
          <w:szCs w:val="32"/>
        </w:rPr>
        <w:t xml:space="preserve"> erhäl</w:t>
      </w:r>
      <w:bookmarkStart w:id="0" w:name="_GoBack"/>
      <w:bookmarkEnd w:id="0"/>
      <w:r w:rsidR="00877FF9">
        <w:rPr>
          <w:rFonts w:ascii="Myriad Pro" w:eastAsiaTheme="majorEastAsia" w:hAnsi="Myriad Pro" w:cs="Segoe UI"/>
          <w:b/>
          <w:bCs/>
          <w:color w:val="0553A2"/>
          <w:sz w:val="32"/>
          <w:szCs w:val="32"/>
        </w:rPr>
        <w:t>tlich bei ICO Innovative Computer</w:t>
      </w:r>
    </w:p>
    <w:p w14:paraId="175122D7" w14:textId="1475D38C" w:rsidR="009A7BC7" w:rsidRPr="009A7BC7" w:rsidRDefault="008D678E" w:rsidP="009A7BC7">
      <w:pPr>
        <w:pStyle w:val="StandardWeb"/>
        <w:shd w:val="clear" w:color="auto" w:fill="FFFFFF"/>
        <w:textAlignment w:val="baseline"/>
        <w:rPr>
          <w:rFonts w:ascii="Myriad Pro" w:hAnsi="Myriad Pro" w:cs="Arial"/>
          <w:color w:val="404040"/>
          <w:sz w:val="20"/>
          <w:szCs w:val="20"/>
        </w:rPr>
      </w:pPr>
      <w:r>
        <w:rPr>
          <w:rFonts w:ascii="Myriad Pro" w:hAnsi="Myriad Pro" w:cs="Arial"/>
          <w:b/>
          <w:noProof/>
          <w:color w:val="404040"/>
          <w:sz w:val="20"/>
          <w:szCs w:val="20"/>
        </w:rPr>
        <w:drawing>
          <wp:anchor distT="0" distB="0" distL="114300" distR="114300" simplePos="0" relativeHeight="251658240" behindDoc="0" locked="0" layoutInCell="1" allowOverlap="1" wp14:anchorId="2701BA6E" wp14:editId="69DCA24B">
            <wp:simplePos x="0" y="0"/>
            <wp:positionH relativeFrom="column">
              <wp:posOffset>-694690</wp:posOffset>
            </wp:positionH>
            <wp:positionV relativeFrom="paragraph">
              <wp:posOffset>121285</wp:posOffset>
            </wp:positionV>
            <wp:extent cx="3195320" cy="1895475"/>
            <wp:effectExtent l="0" t="0" r="5080" b="9525"/>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195320" cy="18954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A7BC7" w:rsidRPr="009A7BC7">
        <w:rPr>
          <w:rFonts w:ascii="Myriad Pro" w:hAnsi="Myriad Pro" w:cs="Arial"/>
          <w:color w:val="404040"/>
          <w:sz w:val="20"/>
          <w:szCs w:val="20"/>
        </w:rPr>
        <w:t xml:space="preserve">Die ICO Innovative Computer GmbH freut sich, bekannt zu geben, dass sie ab sofort die innovativen Produkte von INSYS </w:t>
      </w:r>
      <w:proofErr w:type="spellStart"/>
      <w:r w:rsidR="009A7BC7" w:rsidRPr="009A7BC7">
        <w:rPr>
          <w:rFonts w:ascii="Myriad Pro" w:hAnsi="Myriad Pro" w:cs="Arial"/>
          <w:color w:val="404040"/>
          <w:sz w:val="20"/>
          <w:szCs w:val="20"/>
        </w:rPr>
        <w:t>icom</w:t>
      </w:r>
      <w:proofErr w:type="spellEnd"/>
      <w:r w:rsidR="009A7BC7" w:rsidRPr="009A7BC7">
        <w:rPr>
          <w:rFonts w:ascii="Myriad Pro" w:hAnsi="Myriad Pro" w:cs="Arial"/>
          <w:color w:val="404040"/>
          <w:sz w:val="20"/>
          <w:szCs w:val="20"/>
        </w:rPr>
        <w:t xml:space="preserve"> in ihr Portfolio aufgenommen hat. INSYS </w:t>
      </w:r>
      <w:proofErr w:type="spellStart"/>
      <w:r w:rsidR="009A7BC7" w:rsidRPr="009A7BC7">
        <w:rPr>
          <w:rFonts w:ascii="Myriad Pro" w:hAnsi="Myriad Pro" w:cs="Arial"/>
          <w:color w:val="404040"/>
          <w:sz w:val="20"/>
          <w:szCs w:val="20"/>
        </w:rPr>
        <w:t>icom</w:t>
      </w:r>
      <w:proofErr w:type="spellEnd"/>
      <w:r w:rsidR="009A7BC7" w:rsidRPr="009A7BC7">
        <w:rPr>
          <w:rFonts w:ascii="Myriad Pro" w:hAnsi="Myriad Pro" w:cs="Arial"/>
          <w:color w:val="404040"/>
          <w:sz w:val="20"/>
          <w:szCs w:val="20"/>
        </w:rPr>
        <w:t>, als Experte für industrielle Datenkommunikation, bietet Lösungen für Fernwartung, Fernsteuerung, Zustandsüberwachung und die Vernetzung von Daten, um eine sichere und nahtlose Brücke zwischen IT und OT zu schlagen.</w:t>
      </w:r>
    </w:p>
    <w:p w14:paraId="3A6E9C6B" w14:textId="3C071CBD" w:rsidR="009A7BC7" w:rsidRPr="009A7BC7" w:rsidRDefault="009A7BC7" w:rsidP="009A7BC7">
      <w:pPr>
        <w:pStyle w:val="StandardWeb"/>
        <w:shd w:val="clear" w:color="auto" w:fill="FFFFFF"/>
        <w:textAlignment w:val="baseline"/>
        <w:rPr>
          <w:rFonts w:ascii="Myriad Pro" w:hAnsi="Myriad Pro" w:cs="Arial"/>
          <w:color w:val="404040"/>
          <w:sz w:val="20"/>
          <w:szCs w:val="20"/>
        </w:rPr>
      </w:pPr>
      <w:r w:rsidRPr="009A7BC7">
        <w:rPr>
          <w:rFonts w:ascii="Myriad Pro" w:hAnsi="Myriad Pro" w:cs="Arial"/>
          <w:color w:val="404040"/>
          <w:sz w:val="20"/>
          <w:szCs w:val="20"/>
        </w:rPr>
        <w:t xml:space="preserve">INSYS </w:t>
      </w:r>
      <w:proofErr w:type="spellStart"/>
      <w:r w:rsidRPr="009A7BC7">
        <w:rPr>
          <w:rFonts w:ascii="Myriad Pro" w:hAnsi="Myriad Pro" w:cs="Arial"/>
          <w:color w:val="404040"/>
          <w:sz w:val="20"/>
          <w:szCs w:val="20"/>
        </w:rPr>
        <w:t>icom</w:t>
      </w:r>
      <w:proofErr w:type="spellEnd"/>
      <w:r w:rsidRPr="009A7BC7">
        <w:rPr>
          <w:rFonts w:ascii="Myriad Pro" w:hAnsi="Myriad Pro" w:cs="Arial"/>
          <w:color w:val="404040"/>
          <w:sz w:val="20"/>
          <w:szCs w:val="20"/>
        </w:rPr>
        <w:t xml:space="preserve"> ist bekannt für die Herstellung von hochwertigen Routern und Gateways, die höchsten deutschen Qualitätsstandards entsprechen und erstklassige Sicherheitsstandards bieten. Diese Produkte sind äußerst benutzerfreundlich und eignen sich ideal für die industrielle Datenkommunikation, um maßgeschneiderte Lösungen zu schaffen.</w:t>
      </w:r>
    </w:p>
    <w:p w14:paraId="05431CDD" w14:textId="5F911D92" w:rsidR="009A7BC7" w:rsidRPr="009A7BC7" w:rsidRDefault="009A7BC7" w:rsidP="009A7BC7">
      <w:pPr>
        <w:pStyle w:val="StandardWeb"/>
        <w:shd w:val="clear" w:color="auto" w:fill="FFFFFF"/>
        <w:textAlignment w:val="baseline"/>
        <w:rPr>
          <w:rFonts w:ascii="Myriad Pro" w:hAnsi="Myriad Pro" w:cs="Arial"/>
          <w:color w:val="404040"/>
          <w:sz w:val="20"/>
          <w:szCs w:val="20"/>
        </w:rPr>
      </w:pPr>
      <w:r w:rsidRPr="009A7BC7">
        <w:rPr>
          <w:rFonts w:ascii="Myriad Pro" w:hAnsi="Myriad Pro" w:cs="Arial"/>
          <w:color w:val="404040"/>
          <w:sz w:val="20"/>
          <w:szCs w:val="20"/>
        </w:rPr>
        <w:t xml:space="preserve">Die Produktpalette von INSYS </w:t>
      </w:r>
      <w:proofErr w:type="spellStart"/>
      <w:r w:rsidRPr="009A7BC7">
        <w:rPr>
          <w:rFonts w:ascii="Myriad Pro" w:hAnsi="Myriad Pro" w:cs="Arial"/>
          <w:color w:val="404040"/>
          <w:sz w:val="20"/>
          <w:szCs w:val="20"/>
        </w:rPr>
        <w:t>icom</w:t>
      </w:r>
      <w:proofErr w:type="spellEnd"/>
      <w:r w:rsidRPr="009A7BC7">
        <w:rPr>
          <w:rFonts w:ascii="Myriad Pro" w:hAnsi="Myriad Pro" w:cs="Arial"/>
          <w:color w:val="404040"/>
          <w:sz w:val="20"/>
          <w:szCs w:val="20"/>
        </w:rPr>
        <w:t xml:space="preserve"> bietet speziell entwickelte Lösungen, die die Anforderungen der Industrie 4.0 und des Internet der Dinge (</w:t>
      </w:r>
      <w:proofErr w:type="spellStart"/>
      <w:r w:rsidRPr="009A7BC7">
        <w:rPr>
          <w:rFonts w:ascii="Myriad Pro" w:hAnsi="Myriad Pro" w:cs="Arial"/>
          <w:color w:val="404040"/>
          <w:sz w:val="20"/>
          <w:szCs w:val="20"/>
        </w:rPr>
        <w:t>IoT</w:t>
      </w:r>
      <w:proofErr w:type="spellEnd"/>
      <w:r w:rsidRPr="009A7BC7">
        <w:rPr>
          <w:rFonts w:ascii="Myriad Pro" w:hAnsi="Myriad Pro" w:cs="Arial"/>
          <w:color w:val="404040"/>
          <w:sz w:val="20"/>
          <w:szCs w:val="20"/>
        </w:rPr>
        <w:t>) abdecken. Diese Lösungen ermöglichen eine zuverlässige Kommunikation zwischen verschiedenen Geräten und Maschinen in industriellen Umgebungen und bieten eine Vielzahl von Anwendungsmöglichkeiten</w:t>
      </w:r>
      <w:r w:rsidR="005A4B75">
        <w:rPr>
          <w:rFonts w:ascii="Myriad Pro" w:hAnsi="Myriad Pro" w:cs="Arial"/>
          <w:color w:val="404040"/>
          <w:sz w:val="20"/>
          <w:szCs w:val="20"/>
        </w:rPr>
        <w:t xml:space="preserve">. </w:t>
      </w:r>
      <w:r w:rsidRPr="009A7BC7">
        <w:rPr>
          <w:rFonts w:ascii="Myriad Pro" w:hAnsi="Myriad Pro" w:cs="Arial"/>
          <w:color w:val="404040"/>
          <w:sz w:val="20"/>
          <w:szCs w:val="20"/>
        </w:rPr>
        <w:t xml:space="preserve">Die breite Auswahl an hochwertigen Routern und Gateways von INSYS </w:t>
      </w:r>
      <w:proofErr w:type="spellStart"/>
      <w:r w:rsidRPr="009A7BC7">
        <w:rPr>
          <w:rFonts w:ascii="Myriad Pro" w:hAnsi="Myriad Pro" w:cs="Arial"/>
          <w:color w:val="404040"/>
          <w:sz w:val="20"/>
          <w:szCs w:val="20"/>
        </w:rPr>
        <w:t>icom</w:t>
      </w:r>
      <w:proofErr w:type="spellEnd"/>
      <w:r w:rsidRPr="009A7BC7">
        <w:rPr>
          <w:rFonts w:ascii="Myriad Pro" w:hAnsi="Myriad Pro" w:cs="Arial"/>
          <w:color w:val="404040"/>
          <w:sz w:val="20"/>
          <w:szCs w:val="20"/>
        </w:rPr>
        <w:t xml:space="preserve"> bildet die Grundlage für eine sichere und effiziente Kommunikation zwischen Geräten, Systemen und Anwendungen in der Industrie. Zu den möglichen Einsatzgebieten gehören die nahtlose Integration in Industrie 4.0, effiziente Fernwartung und Wartungsmanagement, Datenüberwachung und -analyse, Gewährleistung von Sicherheit und Datenintegrität sowie zuverlässige Netzwerk-Redundanz.</w:t>
      </w:r>
    </w:p>
    <w:p w14:paraId="5A06A9F1" w14:textId="13BB23CF" w:rsidR="009A7BC7" w:rsidRPr="009A7BC7" w:rsidRDefault="009A7BC7" w:rsidP="009A7BC7">
      <w:pPr>
        <w:pStyle w:val="StandardWeb"/>
        <w:shd w:val="clear" w:color="auto" w:fill="FFFFFF"/>
        <w:textAlignment w:val="baseline"/>
        <w:rPr>
          <w:rFonts w:ascii="Myriad Pro" w:hAnsi="Myriad Pro" w:cs="Arial"/>
          <w:color w:val="404040"/>
          <w:sz w:val="20"/>
          <w:szCs w:val="20"/>
        </w:rPr>
      </w:pPr>
      <w:r w:rsidRPr="009A7BC7">
        <w:rPr>
          <w:rFonts w:ascii="Myriad Pro" w:hAnsi="Myriad Pro" w:cs="Arial"/>
          <w:color w:val="404040"/>
          <w:sz w:val="20"/>
          <w:szCs w:val="20"/>
        </w:rPr>
        <w:t xml:space="preserve">Zu den herausragenden Produkten von INSYS </w:t>
      </w:r>
      <w:proofErr w:type="spellStart"/>
      <w:r w:rsidRPr="009A7BC7">
        <w:rPr>
          <w:rFonts w:ascii="Myriad Pro" w:hAnsi="Myriad Pro" w:cs="Arial"/>
          <w:color w:val="404040"/>
          <w:sz w:val="20"/>
          <w:szCs w:val="20"/>
        </w:rPr>
        <w:t>icom</w:t>
      </w:r>
      <w:proofErr w:type="spellEnd"/>
      <w:r w:rsidRPr="009A7BC7">
        <w:rPr>
          <w:rFonts w:ascii="Myriad Pro" w:hAnsi="Myriad Pro" w:cs="Arial"/>
          <w:color w:val="404040"/>
          <w:sz w:val="20"/>
          <w:szCs w:val="20"/>
        </w:rPr>
        <w:t>, die ab sofort von ICO Innovative Computer GmbH angeboten werden, gehören:</w:t>
      </w:r>
    </w:p>
    <w:p w14:paraId="71C8B769" w14:textId="560A028C" w:rsidR="009A7BC7" w:rsidRPr="009A7BC7" w:rsidRDefault="009A7BC7" w:rsidP="009A7BC7">
      <w:pPr>
        <w:pStyle w:val="StandardWeb"/>
        <w:shd w:val="clear" w:color="auto" w:fill="FFFFFF"/>
        <w:textAlignment w:val="baseline"/>
        <w:rPr>
          <w:rFonts w:ascii="Myriad Pro" w:hAnsi="Myriad Pro" w:cs="Arial"/>
          <w:color w:val="404040"/>
          <w:sz w:val="20"/>
          <w:szCs w:val="20"/>
        </w:rPr>
      </w:pPr>
      <w:r w:rsidRPr="009A7BC7">
        <w:rPr>
          <w:rFonts w:ascii="Myriad Pro" w:hAnsi="Myriad Pro" w:cs="Arial"/>
          <w:b/>
          <w:color w:val="404040"/>
          <w:sz w:val="20"/>
          <w:szCs w:val="20"/>
        </w:rPr>
        <w:t>MIRO Mobilfunkrouter:</w:t>
      </w:r>
      <w:r w:rsidRPr="009A7BC7">
        <w:rPr>
          <w:rFonts w:ascii="Myriad Pro" w:hAnsi="Myriad Pro" w:cs="Arial"/>
          <w:color w:val="404040"/>
          <w:sz w:val="20"/>
          <w:szCs w:val="20"/>
        </w:rPr>
        <w:t xml:space="preserve"> Dieser Router ermöglicht zuverlässiges Routing und flexible Anlagenvernetzung mittels LTE-Konnektivität. Er ist ideal für sichere Internetverbindungen und Fernwartung geeignet und zeichnet sich durch bemerkenswerte Systemstabilität, Langlebigkeit und einfache Handhabung aus. Der MIRO Mobilfunkrouter bietet umfangreiche Sicherheitsfunktionen und die Möglichkeit zur Integration von </w:t>
      </w:r>
      <w:proofErr w:type="spellStart"/>
      <w:r w:rsidRPr="009A7BC7">
        <w:rPr>
          <w:rFonts w:ascii="Myriad Pro" w:hAnsi="Myriad Pro" w:cs="Arial"/>
          <w:color w:val="404040"/>
          <w:sz w:val="20"/>
          <w:szCs w:val="20"/>
        </w:rPr>
        <w:t>Managed</w:t>
      </w:r>
      <w:proofErr w:type="spellEnd"/>
      <w:r w:rsidRPr="009A7BC7">
        <w:rPr>
          <w:rFonts w:ascii="Myriad Pro" w:hAnsi="Myriad Pro" w:cs="Arial"/>
          <w:color w:val="404040"/>
          <w:sz w:val="20"/>
          <w:szCs w:val="20"/>
        </w:rPr>
        <w:t xml:space="preserve"> Services, um eine reibungslose Datenkommunikation zu gewährleisten.</w:t>
      </w:r>
    </w:p>
    <w:p w14:paraId="46396DAF" w14:textId="62ED19CB" w:rsidR="009A7BC7" w:rsidRPr="009A7BC7" w:rsidRDefault="009A7BC7" w:rsidP="009A7BC7">
      <w:pPr>
        <w:pStyle w:val="StandardWeb"/>
        <w:shd w:val="clear" w:color="auto" w:fill="FFFFFF"/>
        <w:textAlignment w:val="baseline"/>
        <w:rPr>
          <w:rFonts w:ascii="Myriad Pro" w:hAnsi="Myriad Pro" w:cs="Arial"/>
          <w:color w:val="404040"/>
          <w:sz w:val="20"/>
          <w:szCs w:val="20"/>
        </w:rPr>
      </w:pPr>
      <w:r w:rsidRPr="009A7BC7">
        <w:rPr>
          <w:rFonts w:ascii="Myriad Pro" w:hAnsi="Myriad Pro" w:cs="Arial"/>
          <w:b/>
          <w:color w:val="404040"/>
          <w:sz w:val="20"/>
          <w:szCs w:val="20"/>
        </w:rPr>
        <w:t>MRX3 LAN Router:</w:t>
      </w:r>
      <w:r w:rsidRPr="009A7BC7">
        <w:rPr>
          <w:rFonts w:ascii="Myriad Pro" w:hAnsi="Myriad Pro" w:cs="Arial"/>
          <w:color w:val="404040"/>
          <w:sz w:val="20"/>
          <w:szCs w:val="20"/>
        </w:rPr>
        <w:t xml:space="preserve"> Dieser äußerst flexible und leistungsstarke modulare Router bietet umfangreiche Routing-Funktionen, hohe IT-Sicherheit, Plug &amp; Play-Anbindung an Cloud-Dienste und vielseitige Anwendungs-Schnittstellen. Er ist ideal für maßgeschneiderte Vernetzungsanforderungen, Fernzugriff und </w:t>
      </w:r>
      <w:proofErr w:type="spellStart"/>
      <w:r w:rsidRPr="009A7BC7">
        <w:rPr>
          <w:rFonts w:ascii="Myriad Pro" w:hAnsi="Myriad Pro" w:cs="Arial"/>
          <w:color w:val="404040"/>
          <w:sz w:val="20"/>
          <w:szCs w:val="20"/>
        </w:rPr>
        <w:t>IoT</w:t>
      </w:r>
      <w:proofErr w:type="spellEnd"/>
      <w:r w:rsidRPr="009A7BC7">
        <w:rPr>
          <w:rFonts w:ascii="Myriad Pro" w:hAnsi="Myriad Pro" w:cs="Arial"/>
          <w:color w:val="404040"/>
          <w:sz w:val="20"/>
          <w:szCs w:val="20"/>
        </w:rPr>
        <w:t>-Integration.</w:t>
      </w:r>
    </w:p>
    <w:p w14:paraId="2090919B" w14:textId="17EE6A0A" w:rsidR="009A7BC7" w:rsidRDefault="009A7BC7" w:rsidP="009A7BC7">
      <w:pPr>
        <w:pStyle w:val="StandardWeb"/>
        <w:shd w:val="clear" w:color="auto" w:fill="FFFFFF"/>
        <w:textAlignment w:val="baseline"/>
        <w:rPr>
          <w:rFonts w:ascii="Myriad Pro" w:hAnsi="Myriad Pro" w:cs="Arial"/>
          <w:color w:val="404040"/>
          <w:sz w:val="20"/>
          <w:szCs w:val="20"/>
        </w:rPr>
      </w:pPr>
      <w:r w:rsidRPr="009A7BC7">
        <w:rPr>
          <w:rFonts w:ascii="Myriad Pro" w:hAnsi="Myriad Pro" w:cs="Arial"/>
          <w:b/>
          <w:color w:val="404040"/>
          <w:sz w:val="20"/>
          <w:szCs w:val="20"/>
        </w:rPr>
        <w:t>MRX5 Router:</w:t>
      </w:r>
      <w:r w:rsidRPr="009A7BC7">
        <w:rPr>
          <w:rFonts w:ascii="Myriad Pro" w:hAnsi="Myriad Pro" w:cs="Arial"/>
          <w:color w:val="404040"/>
          <w:sz w:val="20"/>
          <w:szCs w:val="20"/>
        </w:rPr>
        <w:t xml:space="preserve"> Die modulare Bauweise der MRX5 Router ermöglicht die Zusammenstellung individuell angepasster Lösungen für jede Anwendung. Mit umfassenden Routing-Funktionen und hoher IT-Sicherheit ist der MRX besonders geeignet für den Fernzugriff auf sensible Infrastrukturen und die nahtlose Integration von Cloud-Diensten.</w:t>
      </w:r>
    </w:p>
    <w:p w14:paraId="3066C90A" w14:textId="05498D82" w:rsidR="005A4B75" w:rsidRPr="009A7BC7" w:rsidRDefault="005A4B75" w:rsidP="009A7BC7">
      <w:pPr>
        <w:pStyle w:val="StandardWeb"/>
        <w:shd w:val="clear" w:color="auto" w:fill="FFFFFF"/>
        <w:textAlignment w:val="baseline"/>
        <w:rPr>
          <w:rFonts w:ascii="Myriad Pro" w:hAnsi="Myriad Pro" w:cs="Arial"/>
          <w:color w:val="404040"/>
          <w:sz w:val="20"/>
          <w:szCs w:val="20"/>
        </w:rPr>
      </w:pPr>
      <w:proofErr w:type="spellStart"/>
      <w:r w:rsidRPr="005A4B75">
        <w:rPr>
          <w:rFonts w:ascii="Myriad Pro" w:hAnsi="Myriad Pro" w:cs="Arial"/>
          <w:b/>
          <w:color w:val="404040"/>
          <w:sz w:val="20"/>
          <w:szCs w:val="20"/>
        </w:rPr>
        <w:lastRenderedPageBreak/>
        <w:t>MRCards</w:t>
      </w:r>
      <w:proofErr w:type="spellEnd"/>
      <w:r w:rsidRPr="005A4B75">
        <w:rPr>
          <w:rFonts w:ascii="Myriad Pro" w:hAnsi="Myriad Pro" w:cs="Arial"/>
          <w:b/>
          <w:color w:val="404040"/>
          <w:sz w:val="20"/>
          <w:szCs w:val="20"/>
        </w:rPr>
        <w:t xml:space="preserve">: </w:t>
      </w:r>
      <w:r w:rsidRPr="005A4B75">
        <w:rPr>
          <w:rFonts w:ascii="Myriad Pro" w:hAnsi="Myriad Pro" w:cs="Arial"/>
          <w:color w:val="404040"/>
          <w:sz w:val="20"/>
          <w:szCs w:val="20"/>
        </w:rPr>
        <w:t xml:space="preserve">Die INSYS </w:t>
      </w:r>
      <w:proofErr w:type="spellStart"/>
      <w:r w:rsidRPr="005A4B75">
        <w:rPr>
          <w:rFonts w:ascii="Myriad Pro" w:hAnsi="Myriad Pro" w:cs="Arial"/>
          <w:color w:val="404040"/>
          <w:sz w:val="20"/>
          <w:szCs w:val="20"/>
        </w:rPr>
        <w:t>icom</w:t>
      </w:r>
      <w:proofErr w:type="spellEnd"/>
      <w:r w:rsidRPr="005A4B75">
        <w:rPr>
          <w:rFonts w:ascii="Myriad Pro" w:hAnsi="Myriad Pro" w:cs="Arial"/>
          <w:color w:val="404040"/>
          <w:sz w:val="20"/>
          <w:szCs w:val="20"/>
        </w:rPr>
        <w:t xml:space="preserve"> </w:t>
      </w:r>
      <w:proofErr w:type="spellStart"/>
      <w:r w:rsidRPr="005A4B75">
        <w:rPr>
          <w:rFonts w:ascii="Myriad Pro" w:hAnsi="Myriad Pro" w:cs="Arial"/>
          <w:color w:val="404040"/>
          <w:sz w:val="20"/>
          <w:szCs w:val="20"/>
        </w:rPr>
        <w:t>MRCards</w:t>
      </w:r>
      <w:proofErr w:type="spellEnd"/>
      <w:r w:rsidRPr="005A4B75">
        <w:rPr>
          <w:rFonts w:ascii="Myriad Pro" w:hAnsi="Myriad Pro" w:cs="Arial"/>
          <w:color w:val="404040"/>
          <w:sz w:val="20"/>
          <w:szCs w:val="20"/>
        </w:rPr>
        <w:t xml:space="preserve"> ergänzen die MRX-Serie Router und ermöglichen eine maximale Anpassungsfähigkeit und kosteneffiziente Technologie-Upgrades. Jeder MRX-Router kann mithilfe dieser Einsteckkarten präzise an die spezifischen Anforderungen Ihrer Anwendungen angepasst werden. Die </w:t>
      </w:r>
      <w:proofErr w:type="spellStart"/>
      <w:r w:rsidRPr="005A4B75">
        <w:rPr>
          <w:rFonts w:ascii="Myriad Pro" w:hAnsi="Myriad Pro" w:cs="Arial"/>
          <w:color w:val="404040"/>
          <w:sz w:val="20"/>
          <w:szCs w:val="20"/>
        </w:rPr>
        <w:t>MRCards</w:t>
      </w:r>
      <w:proofErr w:type="spellEnd"/>
      <w:r w:rsidRPr="005A4B75">
        <w:rPr>
          <w:rFonts w:ascii="Myriad Pro" w:hAnsi="Myriad Pro" w:cs="Arial"/>
          <w:color w:val="404040"/>
          <w:sz w:val="20"/>
          <w:szCs w:val="20"/>
        </w:rPr>
        <w:t xml:space="preserve"> minimieren den Platzbedarf im Schaltschrank und erhöhen die Effizienz, Einheitlichkeit und Sicherheit Ihrer Systeminstallation und -verwaltung. Darüber hinaus bieten sie eine essenzielle Hardware-Redundanz für eine zuverlässige Internetverbindung und ermöglichen zukünftige Technologie-Upgrades, wie den Wechsel zu 5G, ohne aufwändige Neu-Konfigurationen. Mit einer wachsenden Auswahl an </w:t>
      </w:r>
      <w:proofErr w:type="spellStart"/>
      <w:r w:rsidRPr="005A4B75">
        <w:rPr>
          <w:rFonts w:ascii="Myriad Pro" w:hAnsi="Myriad Pro" w:cs="Arial"/>
          <w:color w:val="404040"/>
          <w:sz w:val="20"/>
          <w:szCs w:val="20"/>
        </w:rPr>
        <w:t>MRCards</w:t>
      </w:r>
      <w:proofErr w:type="spellEnd"/>
      <w:r w:rsidRPr="005A4B75">
        <w:rPr>
          <w:rFonts w:ascii="Myriad Pro" w:hAnsi="Myriad Pro" w:cs="Arial"/>
          <w:color w:val="404040"/>
          <w:sz w:val="20"/>
          <w:szCs w:val="20"/>
        </w:rPr>
        <w:t xml:space="preserve"> stellen Sie sicher, dass Ihre Anwendungen stets auf dem neuesten Stand der Technik sind.</w:t>
      </w:r>
    </w:p>
    <w:p w14:paraId="48EEF771" w14:textId="1349CC1E" w:rsidR="009A7BC7" w:rsidRPr="009A7BC7" w:rsidRDefault="009A7BC7" w:rsidP="009A7BC7">
      <w:pPr>
        <w:pStyle w:val="StandardWeb"/>
        <w:shd w:val="clear" w:color="auto" w:fill="FFFFFF"/>
        <w:textAlignment w:val="baseline"/>
        <w:rPr>
          <w:rFonts w:ascii="Myriad Pro" w:hAnsi="Myriad Pro" w:cs="Arial"/>
          <w:color w:val="404040"/>
          <w:sz w:val="20"/>
          <w:szCs w:val="20"/>
        </w:rPr>
      </w:pPr>
      <w:r w:rsidRPr="009A7BC7">
        <w:rPr>
          <w:rFonts w:ascii="Myriad Pro" w:hAnsi="Myriad Pro" w:cs="Arial"/>
          <w:b/>
          <w:color w:val="404040"/>
          <w:sz w:val="20"/>
          <w:szCs w:val="20"/>
        </w:rPr>
        <w:t>MRO-Serie:</w:t>
      </w:r>
      <w:r w:rsidRPr="009A7BC7">
        <w:rPr>
          <w:rFonts w:ascii="Myriad Pro" w:hAnsi="Myriad Pro" w:cs="Arial"/>
          <w:color w:val="404040"/>
          <w:sz w:val="20"/>
          <w:szCs w:val="20"/>
        </w:rPr>
        <w:t xml:space="preserve"> Diese bietet kompakte 4G-Leistung für Mobilfunk-Anwendungen mit vielseitigen Anbindungsmöglichkeiten für externe Geräte, umfangreicher Netzwerkfunktionalität, hoher IT-Sicherheit und einfachem Fernzugriff. Die Geräte der MRO-Serie sind </w:t>
      </w:r>
      <w:proofErr w:type="spellStart"/>
      <w:r w:rsidRPr="009A7BC7">
        <w:rPr>
          <w:rFonts w:ascii="Myriad Pro" w:hAnsi="Myriad Pro" w:cs="Arial"/>
          <w:color w:val="404040"/>
          <w:sz w:val="20"/>
          <w:szCs w:val="20"/>
        </w:rPr>
        <w:t>IoT</w:t>
      </w:r>
      <w:proofErr w:type="spellEnd"/>
      <w:r w:rsidRPr="009A7BC7">
        <w:rPr>
          <w:rFonts w:ascii="Myriad Pro" w:hAnsi="Myriad Pro" w:cs="Arial"/>
          <w:color w:val="404040"/>
          <w:sz w:val="20"/>
          <w:szCs w:val="20"/>
        </w:rPr>
        <w:t xml:space="preserve">-bereit und ermöglichen lokale Datenverarbeitung und die Anbindung an </w:t>
      </w:r>
      <w:proofErr w:type="spellStart"/>
      <w:r w:rsidRPr="009A7BC7">
        <w:rPr>
          <w:rFonts w:ascii="Myriad Pro" w:hAnsi="Myriad Pro" w:cs="Arial"/>
          <w:color w:val="404040"/>
          <w:sz w:val="20"/>
          <w:szCs w:val="20"/>
        </w:rPr>
        <w:t>IoT</w:t>
      </w:r>
      <w:proofErr w:type="spellEnd"/>
      <w:r w:rsidRPr="009A7BC7">
        <w:rPr>
          <w:rFonts w:ascii="Myriad Pro" w:hAnsi="Myriad Pro" w:cs="Arial"/>
          <w:color w:val="404040"/>
          <w:sz w:val="20"/>
          <w:szCs w:val="20"/>
        </w:rPr>
        <w:t>-Plattformen sowie Cloud-Systeme.</w:t>
      </w:r>
    </w:p>
    <w:p w14:paraId="579D8B2A" w14:textId="5CEDE26C" w:rsidR="009A7BC7" w:rsidRPr="009A7BC7" w:rsidRDefault="009A7BC7" w:rsidP="009A7BC7">
      <w:pPr>
        <w:pStyle w:val="StandardWeb"/>
        <w:shd w:val="clear" w:color="auto" w:fill="FFFFFF"/>
        <w:textAlignment w:val="baseline"/>
        <w:rPr>
          <w:rFonts w:ascii="Myriad Pro" w:hAnsi="Myriad Pro" w:cs="Arial"/>
          <w:color w:val="404040"/>
          <w:sz w:val="20"/>
          <w:szCs w:val="20"/>
        </w:rPr>
      </w:pPr>
      <w:r w:rsidRPr="009A7BC7">
        <w:rPr>
          <w:rFonts w:ascii="Myriad Pro" w:hAnsi="Myriad Pro" w:cs="Arial"/>
          <w:b/>
          <w:color w:val="404040"/>
          <w:sz w:val="20"/>
          <w:szCs w:val="20"/>
        </w:rPr>
        <w:t>ECR-Router:</w:t>
      </w:r>
      <w:r w:rsidRPr="009A7BC7">
        <w:rPr>
          <w:rFonts w:ascii="Myriad Pro" w:hAnsi="Myriad Pro" w:cs="Arial"/>
          <w:color w:val="404040"/>
          <w:sz w:val="20"/>
          <w:szCs w:val="20"/>
        </w:rPr>
        <w:t xml:space="preserve"> Vielseitig einsetzbar und mit umfangreichen Schnittstellen sind die ECR-Router ideal für sichere Fernwartung und Edge Computing. Mit Plug &amp; Play-Anbindung an Cloud-Dienste und </w:t>
      </w:r>
      <w:proofErr w:type="spellStart"/>
      <w:r w:rsidRPr="009A7BC7">
        <w:rPr>
          <w:rFonts w:ascii="Myriad Pro" w:hAnsi="Myriad Pro" w:cs="Arial"/>
          <w:color w:val="404040"/>
          <w:sz w:val="20"/>
          <w:szCs w:val="20"/>
        </w:rPr>
        <w:t>IoT</w:t>
      </w:r>
      <w:proofErr w:type="spellEnd"/>
      <w:r w:rsidRPr="009A7BC7">
        <w:rPr>
          <w:rFonts w:ascii="Myriad Pro" w:hAnsi="Myriad Pro" w:cs="Arial"/>
          <w:color w:val="404040"/>
          <w:sz w:val="20"/>
          <w:szCs w:val="20"/>
        </w:rPr>
        <w:t xml:space="preserve">-Bereitschaft ermöglichen sie schnelle Realisierung von Anwendungen wie </w:t>
      </w:r>
      <w:proofErr w:type="spellStart"/>
      <w:r w:rsidRPr="009A7BC7">
        <w:rPr>
          <w:rFonts w:ascii="Myriad Pro" w:hAnsi="Myriad Pro" w:cs="Arial"/>
          <w:color w:val="404040"/>
          <w:sz w:val="20"/>
          <w:szCs w:val="20"/>
        </w:rPr>
        <w:t>Reportings</w:t>
      </w:r>
      <w:proofErr w:type="spellEnd"/>
      <w:r w:rsidRPr="009A7BC7">
        <w:rPr>
          <w:rFonts w:ascii="Myriad Pro" w:hAnsi="Myriad Pro" w:cs="Arial"/>
          <w:color w:val="404040"/>
          <w:sz w:val="20"/>
          <w:szCs w:val="20"/>
        </w:rPr>
        <w:t>.</w:t>
      </w:r>
    </w:p>
    <w:p w14:paraId="1B8B99F3" w14:textId="31BC17EB" w:rsidR="009A7BC7" w:rsidRPr="009A7BC7" w:rsidRDefault="005A4B75" w:rsidP="009A7BC7">
      <w:pPr>
        <w:pStyle w:val="StandardWeb"/>
        <w:shd w:val="clear" w:color="auto" w:fill="FFFFFF"/>
        <w:textAlignment w:val="baseline"/>
        <w:rPr>
          <w:rFonts w:ascii="Myriad Pro" w:hAnsi="Myriad Pro" w:cs="Arial"/>
          <w:color w:val="404040"/>
          <w:sz w:val="20"/>
          <w:szCs w:val="20"/>
        </w:rPr>
      </w:pPr>
      <w:r w:rsidRPr="005A4B75">
        <w:rPr>
          <w:rFonts w:ascii="Myriad Pro" w:hAnsi="Myriad Pro" w:cs="Arial"/>
          <w:b/>
          <w:color w:val="404040"/>
          <w:sz w:val="20"/>
          <w:szCs w:val="20"/>
        </w:rPr>
        <w:t>SCR-Serie Router:</w:t>
      </w:r>
      <w:r>
        <w:rPr>
          <w:rFonts w:ascii="Myriad Pro" w:hAnsi="Myriad Pro" w:cs="Arial"/>
          <w:color w:val="404040"/>
          <w:sz w:val="20"/>
          <w:szCs w:val="20"/>
        </w:rPr>
        <w:t xml:space="preserve"> </w:t>
      </w:r>
      <w:r w:rsidR="009A7BC7" w:rsidRPr="009A7BC7">
        <w:rPr>
          <w:rFonts w:ascii="Myriad Pro" w:hAnsi="Myriad Pro" w:cs="Arial"/>
          <w:color w:val="404040"/>
          <w:sz w:val="20"/>
          <w:szCs w:val="20"/>
        </w:rPr>
        <w:t>Diese konzentriert sich auf das Wesentliche und bietet moderne Technik in einem kompakten und flexibel montierbaren Gehäuse. Die SCR-Serie Router zeichnen sich durch Systemstabilität, Langlebigkeit und eine einheitliche Benutzerführung aus und sind ideal für lokale Datenverarbeitung und Cloud-Anbindung.</w:t>
      </w:r>
    </w:p>
    <w:p w14:paraId="205AAB35" w14:textId="088E8A80" w:rsidR="009A7BC7" w:rsidRPr="009A7BC7" w:rsidRDefault="009A7BC7" w:rsidP="009A7BC7">
      <w:pPr>
        <w:pStyle w:val="StandardWeb"/>
        <w:shd w:val="clear" w:color="auto" w:fill="FFFFFF"/>
        <w:textAlignment w:val="baseline"/>
        <w:rPr>
          <w:rFonts w:ascii="Myriad Pro" w:hAnsi="Myriad Pro" w:cs="Arial"/>
          <w:color w:val="404040"/>
          <w:sz w:val="20"/>
          <w:szCs w:val="20"/>
        </w:rPr>
      </w:pPr>
      <w:r w:rsidRPr="009A7BC7">
        <w:rPr>
          <w:rFonts w:ascii="Myriad Pro" w:hAnsi="Myriad Pro" w:cs="Arial"/>
          <w:color w:val="404040"/>
          <w:sz w:val="20"/>
          <w:szCs w:val="20"/>
        </w:rPr>
        <w:t xml:space="preserve">Zusätzlich zu den erstklassigen Routern und Gateways bietet INSYS </w:t>
      </w:r>
      <w:proofErr w:type="spellStart"/>
      <w:r w:rsidRPr="009A7BC7">
        <w:rPr>
          <w:rFonts w:ascii="Myriad Pro" w:hAnsi="Myriad Pro" w:cs="Arial"/>
          <w:color w:val="404040"/>
          <w:sz w:val="20"/>
          <w:szCs w:val="20"/>
        </w:rPr>
        <w:t>icom</w:t>
      </w:r>
      <w:proofErr w:type="spellEnd"/>
      <w:r w:rsidRPr="009A7BC7">
        <w:rPr>
          <w:rFonts w:ascii="Myriad Pro" w:hAnsi="Myriad Pro" w:cs="Arial"/>
          <w:color w:val="404040"/>
          <w:sz w:val="20"/>
          <w:szCs w:val="20"/>
        </w:rPr>
        <w:t xml:space="preserve"> ein vielfältiges Zubehörsortiment, darunter Antennen, Netzteile, Halterungen und mehr, um die Netzwerklösungen zu optimieren und die Leistungsfähigkeit der Geräte zu steigern.</w:t>
      </w:r>
    </w:p>
    <w:p w14:paraId="144364CF" w14:textId="71C66394" w:rsidR="001821A5" w:rsidRDefault="009A7BC7" w:rsidP="009A7BC7">
      <w:pPr>
        <w:pStyle w:val="StandardWeb"/>
        <w:shd w:val="clear" w:color="auto" w:fill="FFFFFF"/>
        <w:textAlignment w:val="baseline"/>
        <w:rPr>
          <w:rFonts w:ascii="Myriad Pro" w:hAnsi="Myriad Pro" w:cs="Arial"/>
          <w:color w:val="404040"/>
          <w:sz w:val="20"/>
          <w:szCs w:val="20"/>
        </w:rPr>
      </w:pPr>
      <w:r w:rsidRPr="009A7BC7">
        <w:rPr>
          <w:rFonts w:ascii="Myriad Pro" w:hAnsi="Myriad Pro" w:cs="Arial"/>
          <w:color w:val="404040"/>
          <w:sz w:val="20"/>
          <w:szCs w:val="20"/>
        </w:rPr>
        <w:t xml:space="preserve">Die Partnerschaft zwischen ICO Innovative Computer GmbH und INSYS </w:t>
      </w:r>
      <w:proofErr w:type="spellStart"/>
      <w:r w:rsidRPr="009A7BC7">
        <w:rPr>
          <w:rFonts w:ascii="Myriad Pro" w:hAnsi="Myriad Pro" w:cs="Arial"/>
          <w:color w:val="404040"/>
          <w:sz w:val="20"/>
          <w:szCs w:val="20"/>
        </w:rPr>
        <w:t>icom</w:t>
      </w:r>
      <w:proofErr w:type="spellEnd"/>
      <w:r w:rsidRPr="009A7BC7">
        <w:rPr>
          <w:rFonts w:ascii="Myriad Pro" w:hAnsi="Myriad Pro" w:cs="Arial"/>
          <w:color w:val="404040"/>
          <w:sz w:val="20"/>
          <w:szCs w:val="20"/>
        </w:rPr>
        <w:t xml:space="preserve"> verspricht eine erweiterte Palette von hochwertigen Lösungen für industrielle Datenkommunikation und Vernetzung. Die Kunden von ICO Innovative Computer GmbH werden von dieser Zusammenarbeit profitieren, da sie Zugang zu erstklassigen Produkten und Dienstleistungen erhalten.</w:t>
      </w:r>
    </w:p>
    <w:p w14:paraId="62E71D2C" w14:textId="14417EF8" w:rsidR="005A4B75" w:rsidRPr="001821A5" w:rsidRDefault="006C2B6B" w:rsidP="003F3C9D">
      <w:pPr>
        <w:pStyle w:val="StandardWeb"/>
        <w:shd w:val="clear" w:color="auto" w:fill="FFFFFF"/>
        <w:textAlignment w:val="baseline"/>
        <w:rPr>
          <w:rFonts w:ascii="Myriad Pro" w:hAnsi="Myriad Pro" w:cs="Arial"/>
          <w:color w:val="404040"/>
          <w:sz w:val="20"/>
          <w:szCs w:val="20"/>
        </w:rPr>
      </w:pPr>
      <w:hyperlink r:id="rId9" w:history="1">
        <w:r w:rsidR="003F3C9D" w:rsidRPr="006C2B6B">
          <w:rPr>
            <w:rStyle w:val="Hyperlink"/>
            <w:rFonts w:ascii="Myriad Pro" w:hAnsi="Myriad Pro" w:cs="Arial"/>
            <w:sz w:val="20"/>
            <w:szCs w:val="20"/>
          </w:rPr>
          <w:t xml:space="preserve">INSYS </w:t>
        </w:r>
        <w:proofErr w:type="spellStart"/>
        <w:r w:rsidR="003F3C9D" w:rsidRPr="006C2B6B">
          <w:rPr>
            <w:rStyle w:val="Hyperlink"/>
            <w:rFonts w:ascii="Myriad Pro" w:hAnsi="Myriad Pro" w:cs="Arial"/>
            <w:sz w:val="20"/>
            <w:szCs w:val="20"/>
          </w:rPr>
          <w:t>icom</w:t>
        </w:r>
        <w:proofErr w:type="spellEnd"/>
        <w:r w:rsidR="003F3C9D" w:rsidRPr="006C2B6B">
          <w:rPr>
            <w:rStyle w:val="Hyperlink"/>
            <w:rFonts w:ascii="Myriad Pro" w:hAnsi="Myriad Pro" w:cs="Arial"/>
            <w:sz w:val="20"/>
            <w:szCs w:val="20"/>
          </w:rPr>
          <w:t xml:space="preserve"> Rou</w:t>
        </w:r>
        <w:r w:rsidR="003F3C9D" w:rsidRPr="006C2B6B">
          <w:rPr>
            <w:rStyle w:val="Hyperlink"/>
            <w:rFonts w:ascii="Myriad Pro" w:hAnsi="Myriad Pro" w:cs="Arial"/>
            <w:sz w:val="20"/>
            <w:szCs w:val="20"/>
          </w:rPr>
          <w:t>t</w:t>
        </w:r>
        <w:r w:rsidR="003F3C9D" w:rsidRPr="006C2B6B">
          <w:rPr>
            <w:rStyle w:val="Hyperlink"/>
            <w:rFonts w:ascii="Myriad Pro" w:hAnsi="Myriad Pro" w:cs="Arial"/>
            <w:sz w:val="20"/>
            <w:szCs w:val="20"/>
          </w:rPr>
          <w:t>er &amp; Gateways</w:t>
        </w:r>
      </w:hyperlink>
      <w:r w:rsidR="003F3C9D" w:rsidRPr="003F3C9D">
        <w:rPr>
          <w:rFonts w:ascii="Myriad Pro" w:hAnsi="Myriad Pro" w:cs="Arial"/>
          <w:color w:val="404040"/>
          <w:sz w:val="20"/>
          <w:szCs w:val="20"/>
        </w:rPr>
        <w:br/>
      </w:r>
      <w:hyperlink r:id="rId10" w:history="1">
        <w:r w:rsidR="003F3C9D" w:rsidRPr="006C2B6B">
          <w:rPr>
            <w:rStyle w:val="Hyperlink"/>
            <w:rFonts w:ascii="Myriad Pro" w:hAnsi="Myriad Pro" w:cs="Arial"/>
            <w:sz w:val="20"/>
            <w:szCs w:val="20"/>
          </w:rPr>
          <w:t>INS</w:t>
        </w:r>
        <w:r w:rsidR="003F3C9D" w:rsidRPr="006C2B6B">
          <w:rPr>
            <w:rStyle w:val="Hyperlink"/>
            <w:rFonts w:ascii="Myriad Pro" w:hAnsi="Myriad Pro" w:cs="Arial"/>
            <w:sz w:val="20"/>
            <w:szCs w:val="20"/>
          </w:rPr>
          <w:t>Y</w:t>
        </w:r>
        <w:r w:rsidR="003F3C9D" w:rsidRPr="006C2B6B">
          <w:rPr>
            <w:rStyle w:val="Hyperlink"/>
            <w:rFonts w:ascii="Myriad Pro" w:hAnsi="Myriad Pro" w:cs="Arial"/>
            <w:sz w:val="20"/>
            <w:szCs w:val="20"/>
          </w:rPr>
          <w:t xml:space="preserve">S </w:t>
        </w:r>
        <w:proofErr w:type="spellStart"/>
        <w:r w:rsidR="003F3C9D" w:rsidRPr="006C2B6B">
          <w:rPr>
            <w:rStyle w:val="Hyperlink"/>
            <w:rFonts w:ascii="Myriad Pro" w:hAnsi="Myriad Pro" w:cs="Arial"/>
            <w:sz w:val="20"/>
            <w:szCs w:val="20"/>
          </w:rPr>
          <w:t>icom</w:t>
        </w:r>
        <w:proofErr w:type="spellEnd"/>
        <w:r w:rsidR="003F3C9D" w:rsidRPr="006C2B6B">
          <w:rPr>
            <w:rStyle w:val="Hyperlink"/>
            <w:rFonts w:ascii="Myriad Pro" w:hAnsi="Myriad Pro" w:cs="Arial"/>
            <w:sz w:val="20"/>
            <w:szCs w:val="20"/>
          </w:rPr>
          <w:t xml:space="preserve"> MIRO Serie</w:t>
        </w:r>
      </w:hyperlink>
      <w:r w:rsidR="003F3C9D" w:rsidRPr="003F3C9D">
        <w:rPr>
          <w:rFonts w:ascii="Myriad Pro" w:hAnsi="Myriad Pro" w:cs="Arial"/>
          <w:color w:val="404040"/>
          <w:sz w:val="20"/>
          <w:szCs w:val="20"/>
        </w:rPr>
        <w:br/>
      </w:r>
      <w:hyperlink r:id="rId11" w:history="1">
        <w:r w:rsidR="003F3C9D" w:rsidRPr="006C2B6B">
          <w:rPr>
            <w:rStyle w:val="Hyperlink"/>
            <w:rFonts w:ascii="Myriad Pro" w:hAnsi="Myriad Pro" w:cs="Arial"/>
            <w:sz w:val="20"/>
            <w:szCs w:val="20"/>
          </w:rPr>
          <w:t xml:space="preserve">INSYS </w:t>
        </w:r>
        <w:proofErr w:type="spellStart"/>
        <w:r w:rsidR="003F3C9D" w:rsidRPr="006C2B6B">
          <w:rPr>
            <w:rStyle w:val="Hyperlink"/>
            <w:rFonts w:ascii="Myriad Pro" w:hAnsi="Myriad Pro" w:cs="Arial"/>
            <w:sz w:val="20"/>
            <w:szCs w:val="20"/>
          </w:rPr>
          <w:t>icom</w:t>
        </w:r>
        <w:proofErr w:type="spellEnd"/>
        <w:r w:rsidR="003F3C9D" w:rsidRPr="006C2B6B">
          <w:rPr>
            <w:rStyle w:val="Hyperlink"/>
            <w:rFonts w:ascii="Myriad Pro" w:hAnsi="Myriad Pro" w:cs="Arial"/>
            <w:sz w:val="20"/>
            <w:szCs w:val="20"/>
          </w:rPr>
          <w:t xml:space="preserve"> MR</w:t>
        </w:r>
        <w:r w:rsidR="003F3C9D" w:rsidRPr="006C2B6B">
          <w:rPr>
            <w:rStyle w:val="Hyperlink"/>
            <w:rFonts w:ascii="Myriad Pro" w:hAnsi="Myriad Pro" w:cs="Arial"/>
            <w:sz w:val="20"/>
            <w:szCs w:val="20"/>
          </w:rPr>
          <w:t>X</w:t>
        </w:r>
        <w:r w:rsidR="003F3C9D" w:rsidRPr="006C2B6B">
          <w:rPr>
            <w:rStyle w:val="Hyperlink"/>
            <w:rFonts w:ascii="Myriad Pro" w:hAnsi="Myriad Pro" w:cs="Arial"/>
            <w:sz w:val="20"/>
            <w:szCs w:val="20"/>
          </w:rPr>
          <w:t>3 Serie</w:t>
        </w:r>
      </w:hyperlink>
      <w:r w:rsidR="003F3C9D" w:rsidRPr="003F3C9D">
        <w:rPr>
          <w:rFonts w:ascii="Myriad Pro" w:hAnsi="Myriad Pro" w:cs="Arial"/>
          <w:color w:val="404040"/>
          <w:sz w:val="20"/>
          <w:szCs w:val="20"/>
        </w:rPr>
        <w:br/>
      </w:r>
      <w:hyperlink r:id="rId12" w:history="1">
        <w:r w:rsidR="003F3C9D" w:rsidRPr="006C2B6B">
          <w:rPr>
            <w:rStyle w:val="Hyperlink"/>
            <w:rFonts w:ascii="Myriad Pro" w:hAnsi="Myriad Pro" w:cs="Arial"/>
            <w:sz w:val="20"/>
            <w:szCs w:val="20"/>
          </w:rPr>
          <w:t xml:space="preserve">INSYS </w:t>
        </w:r>
        <w:proofErr w:type="spellStart"/>
        <w:r w:rsidR="003F3C9D" w:rsidRPr="006C2B6B">
          <w:rPr>
            <w:rStyle w:val="Hyperlink"/>
            <w:rFonts w:ascii="Myriad Pro" w:hAnsi="Myriad Pro" w:cs="Arial"/>
            <w:sz w:val="20"/>
            <w:szCs w:val="20"/>
          </w:rPr>
          <w:t>icom</w:t>
        </w:r>
        <w:proofErr w:type="spellEnd"/>
        <w:r w:rsidR="003F3C9D" w:rsidRPr="006C2B6B">
          <w:rPr>
            <w:rStyle w:val="Hyperlink"/>
            <w:rFonts w:ascii="Myriad Pro" w:hAnsi="Myriad Pro" w:cs="Arial"/>
            <w:sz w:val="20"/>
            <w:szCs w:val="20"/>
          </w:rPr>
          <w:t xml:space="preserve"> MR</w:t>
        </w:r>
        <w:r w:rsidR="003F3C9D" w:rsidRPr="006C2B6B">
          <w:rPr>
            <w:rStyle w:val="Hyperlink"/>
            <w:rFonts w:ascii="Myriad Pro" w:hAnsi="Myriad Pro" w:cs="Arial"/>
            <w:sz w:val="20"/>
            <w:szCs w:val="20"/>
          </w:rPr>
          <w:t>X</w:t>
        </w:r>
        <w:r w:rsidR="003F3C9D" w:rsidRPr="006C2B6B">
          <w:rPr>
            <w:rStyle w:val="Hyperlink"/>
            <w:rFonts w:ascii="Myriad Pro" w:hAnsi="Myriad Pro" w:cs="Arial"/>
            <w:sz w:val="20"/>
            <w:szCs w:val="20"/>
          </w:rPr>
          <w:t>5 Serie</w:t>
        </w:r>
      </w:hyperlink>
      <w:r w:rsidR="003F3C9D" w:rsidRPr="003F3C9D">
        <w:rPr>
          <w:rFonts w:ascii="Myriad Pro" w:hAnsi="Myriad Pro" w:cs="Arial"/>
          <w:color w:val="404040"/>
          <w:sz w:val="20"/>
          <w:szCs w:val="20"/>
        </w:rPr>
        <w:br/>
      </w:r>
      <w:hyperlink r:id="rId13" w:history="1">
        <w:r w:rsidR="003F3C9D" w:rsidRPr="006C2B6B">
          <w:rPr>
            <w:rStyle w:val="Hyperlink"/>
            <w:rFonts w:ascii="Myriad Pro" w:hAnsi="Myriad Pro" w:cs="Arial"/>
            <w:sz w:val="20"/>
            <w:szCs w:val="20"/>
          </w:rPr>
          <w:t xml:space="preserve">INSYS </w:t>
        </w:r>
        <w:proofErr w:type="spellStart"/>
        <w:r w:rsidR="003F3C9D" w:rsidRPr="006C2B6B">
          <w:rPr>
            <w:rStyle w:val="Hyperlink"/>
            <w:rFonts w:ascii="Myriad Pro" w:hAnsi="Myriad Pro" w:cs="Arial"/>
            <w:sz w:val="20"/>
            <w:szCs w:val="20"/>
          </w:rPr>
          <w:t>icom</w:t>
        </w:r>
        <w:proofErr w:type="spellEnd"/>
        <w:r w:rsidR="003F3C9D" w:rsidRPr="006C2B6B">
          <w:rPr>
            <w:rStyle w:val="Hyperlink"/>
            <w:rFonts w:ascii="Myriad Pro" w:hAnsi="Myriad Pro" w:cs="Arial"/>
            <w:sz w:val="20"/>
            <w:szCs w:val="20"/>
          </w:rPr>
          <w:t xml:space="preserve"> </w:t>
        </w:r>
        <w:proofErr w:type="spellStart"/>
        <w:r w:rsidR="003F3C9D" w:rsidRPr="006C2B6B">
          <w:rPr>
            <w:rStyle w:val="Hyperlink"/>
            <w:rFonts w:ascii="Myriad Pro" w:hAnsi="Myriad Pro" w:cs="Arial"/>
            <w:sz w:val="20"/>
            <w:szCs w:val="20"/>
          </w:rPr>
          <w:t>M</w:t>
        </w:r>
        <w:r w:rsidR="003F3C9D" w:rsidRPr="006C2B6B">
          <w:rPr>
            <w:rStyle w:val="Hyperlink"/>
            <w:rFonts w:ascii="Myriad Pro" w:hAnsi="Myriad Pro" w:cs="Arial"/>
            <w:sz w:val="20"/>
            <w:szCs w:val="20"/>
          </w:rPr>
          <w:t>R</w:t>
        </w:r>
        <w:r w:rsidR="003F3C9D" w:rsidRPr="006C2B6B">
          <w:rPr>
            <w:rStyle w:val="Hyperlink"/>
            <w:rFonts w:ascii="Myriad Pro" w:hAnsi="Myriad Pro" w:cs="Arial"/>
            <w:sz w:val="20"/>
            <w:szCs w:val="20"/>
          </w:rPr>
          <w:t>Cards</w:t>
        </w:r>
        <w:proofErr w:type="spellEnd"/>
      </w:hyperlink>
      <w:r w:rsidR="003F3C9D" w:rsidRPr="003F3C9D">
        <w:rPr>
          <w:rFonts w:ascii="Myriad Pro" w:hAnsi="Myriad Pro" w:cs="Arial"/>
          <w:color w:val="404040"/>
          <w:sz w:val="20"/>
          <w:szCs w:val="20"/>
        </w:rPr>
        <w:br/>
      </w:r>
      <w:hyperlink r:id="rId14" w:history="1">
        <w:r w:rsidR="003F3C9D" w:rsidRPr="006C2B6B">
          <w:rPr>
            <w:rStyle w:val="Hyperlink"/>
            <w:rFonts w:ascii="Myriad Pro" w:hAnsi="Myriad Pro" w:cs="Arial"/>
            <w:sz w:val="20"/>
            <w:szCs w:val="20"/>
          </w:rPr>
          <w:t xml:space="preserve">INSYS </w:t>
        </w:r>
        <w:proofErr w:type="spellStart"/>
        <w:r w:rsidR="003F3C9D" w:rsidRPr="006C2B6B">
          <w:rPr>
            <w:rStyle w:val="Hyperlink"/>
            <w:rFonts w:ascii="Myriad Pro" w:hAnsi="Myriad Pro" w:cs="Arial"/>
            <w:sz w:val="20"/>
            <w:szCs w:val="20"/>
          </w:rPr>
          <w:t>icom</w:t>
        </w:r>
        <w:proofErr w:type="spellEnd"/>
        <w:r w:rsidR="003F3C9D" w:rsidRPr="006C2B6B">
          <w:rPr>
            <w:rStyle w:val="Hyperlink"/>
            <w:rFonts w:ascii="Myriad Pro" w:hAnsi="Myriad Pro" w:cs="Arial"/>
            <w:sz w:val="20"/>
            <w:szCs w:val="20"/>
          </w:rPr>
          <w:t xml:space="preserve"> MR</w:t>
        </w:r>
        <w:r w:rsidR="003F3C9D" w:rsidRPr="006C2B6B">
          <w:rPr>
            <w:rStyle w:val="Hyperlink"/>
            <w:rFonts w:ascii="Myriad Pro" w:hAnsi="Myriad Pro" w:cs="Arial"/>
            <w:sz w:val="20"/>
            <w:szCs w:val="20"/>
          </w:rPr>
          <w:t>O</w:t>
        </w:r>
        <w:r w:rsidR="003F3C9D" w:rsidRPr="006C2B6B">
          <w:rPr>
            <w:rStyle w:val="Hyperlink"/>
            <w:rFonts w:ascii="Myriad Pro" w:hAnsi="Myriad Pro" w:cs="Arial"/>
            <w:sz w:val="20"/>
            <w:szCs w:val="20"/>
          </w:rPr>
          <w:t xml:space="preserve"> Serie</w:t>
        </w:r>
      </w:hyperlink>
      <w:r w:rsidR="003F3C9D" w:rsidRPr="003F3C9D">
        <w:rPr>
          <w:rFonts w:ascii="Myriad Pro" w:hAnsi="Myriad Pro" w:cs="Arial"/>
          <w:color w:val="404040"/>
          <w:sz w:val="20"/>
          <w:szCs w:val="20"/>
        </w:rPr>
        <w:br/>
      </w:r>
      <w:hyperlink r:id="rId15" w:history="1">
        <w:r w:rsidR="003F3C9D" w:rsidRPr="006C2B6B">
          <w:rPr>
            <w:rStyle w:val="Hyperlink"/>
            <w:rFonts w:ascii="Myriad Pro" w:hAnsi="Myriad Pro" w:cs="Arial"/>
            <w:sz w:val="20"/>
            <w:szCs w:val="20"/>
          </w:rPr>
          <w:t xml:space="preserve">INSYS </w:t>
        </w:r>
        <w:proofErr w:type="spellStart"/>
        <w:r w:rsidR="003F3C9D" w:rsidRPr="006C2B6B">
          <w:rPr>
            <w:rStyle w:val="Hyperlink"/>
            <w:rFonts w:ascii="Myriad Pro" w:hAnsi="Myriad Pro" w:cs="Arial"/>
            <w:sz w:val="20"/>
            <w:szCs w:val="20"/>
          </w:rPr>
          <w:t>icom</w:t>
        </w:r>
        <w:proofErr w:type="spellEnd"/>
        <w:r w:rsidR="003F3C9D" w:rsidRPr="006C2B6B">
          <w:rPr>
            <w:rStyle w:val="Hyperlink"/>
            <w:rFonts w:ascii="Myriad Pro" w:hAnsi="Myriad Pro" w:cs="Arial"/>
            <w:sz w:val="20"/>
            <w:szCs w:val="20"/>
          </w:rPr>
          <w:t xml:space="preserve"> EC</w:t>
        </w:r>
        <w:r w:rsidR="003F3C9D" w:rsidRPr="006C2B6B">
          <w:rPr>
            <w:rStyle w:val="Hyperlink"/>
            <w:rFonts w:ascii="Myriad Pro" w:hAnsi="Myriad Pro" w:cs="Arial"/>
            <w:sz w:val="20"/>
            <w:szCs w:val="20"/>
          </w:rPr>
          <w:t>R</w:t>
        </w:r>
        <w:r w:rsidR="003F3C9D" w:rsidRPr="006C2B6B">
          <w:rPr>
            <w:rStyle w:val="Hyperlink"/>
            <w:rFonts w:ascii="Myriad Pro" w:hAnsi="Myriad Pro" w:cs="Arial"/>
            <w:sz w:val="20"/>
            <w:szCs w:val="20"/>
          </w:rPr>
          <w:t xml:space="preserve"> Serie</w:t>
        </w:r>
      </w:hyperlink>
      <w:r w:rsidR="003F3C9D">
        <w:rPr>
          <w:rFonts w:ascii="Myriad Pro" w:hAnsi="Myriad Pro" w:cs="Arial"/>
          <w:color w:val="404040"/>
          <w:sz w:val="20"/>
          <w:szCs w:val="20"/>
        </w:rPr>
        <w:br/>
      </w:r>
      <w:hyperlink r:id="rId16" w:history="1">
        <w:r w:rsidR="003F3C9D" w:rsidRPr="006C2B6B">
          <w:rPr>
            <w:rStyle w:val="Hyperlink"/>
            <w:rFonts w:ascii="Myriad Pro" w:hAnsi="Myriad Pro" w:cs="Arial"/>
            <w:sz w:val="20"/>
            <w:szCs w:val="20"/>
          </w:rPr>
          <w:t xml:space="preserve">INSYS </w:t>
        </w:r>
        <w:proofErr w:type="spellStart"/>
        <w:r w:rsidR="003F3C9D" w:rsidRPr="006C2B6B">
          <w:rPr>
            <w:rStyle w:val="Hyperlink"/>
            <w:rFonts w:ascii="Myriad Pro" w:hAnsi="Myriad Pro" w:cs="Arial"/>
            <w:sz w:val="20"/>
            <w:szCs w:val="20"/>
          </w:rPr>
          <w:t>icom</w:t>
        </w:r>
        <w:proofErr w:type="spellEnd"/>
        <w:r w:rsidR="003F3C9D" w:rsidRPr="006C2B6B">
          <w:rPr>
            <w:rStyle w:val="Hyperlink"/>
            <w:rFonts w:ascii="Myriad Pro" w:hAnsi="Myriad Pro" w:cs="Arial"/>
            <w:sz w:val="20"/>
            <w:szCs w:val="20"/>
          </w:rPr>
          <w:t xml:space="preserve"> SC</w:t>
        </w:r>
        <w:r w:rsidR="003F3C9D" w:rsidRPr="006C2B6B">
          <w:rPr>
            <w:rStyle w:val="Hyperlink"/>
            <w:rFonts w:ascii="Myriad Pro" w:hAnsi="Myriad Pro" w:cs="Arial"/>
            <w:sz w:val="20"/>
            <w:szCs w:val="20"/>
          </w:rPr>
          <w:t>R</w:t>
        </w:r>
        <w:r w:rsidR="003F3C9D" w:rsidRPr="006C2B6B">
          <w:rPr>
            <w:rStyle w:val="Hyperlink"/>
            <w:rFonts w:ascii="Myriad Pro" w:hAnsi="Myriad Pro" w:cs="Arial"/>
            <w:sz w:val="20"/>
            <w:szCs w:val="20"/>
          </w:rPr>
          <w:t xml:space="preserve"> Serie</w:t>
        </w:r>
      </w:hyperlink>
      <w:r w:rsidR="003F3C9D">
        <w:rPr>
          <w:rFonts w:ascii="Myriad Pro" w:hAnsi="Myriad Pro" w:cs="Arial"/>
          <w:color w:val="404040"/>
          <w:sz w:val="20"/>
          <w:szCs w:val="20"/>
        </w:rPr>
        <w:br/>
      </w:r>
      <w:hyperlink r:id="rId17" w:history="1">
        <w:r w:rsidR="003F3C9D" w:rsidRPr="006C2B6B">
          <w:rPr>
            <w:rStyle w:val="Hyperlink"/>
            <w:rFonts w:ascii="Myriad Pro" w:hAnsi="Myriad Pro" w:cs="Arial"/>
            <w:sz w:val="20"/>
            <w:szCs w:val="20"/>
          </w:rPr>
          <w:t xml:space="preserve">INSYS </w:t>
        </w:r>
        <w:proofErr w:type="spellStart"/>
        <w:r w:rsidR="003F3C9D" w:rsidRPr="006C2B6B">
          <w:rPr>
            <w:rStyle w:val="Hyperlink"/>
            <w:rFonts w:ascii="Myriad Pro" w:hAnsi="Myriad Pro" w:cs="Arial"/>
            <w:sz w:val="20"/>
            <w:szCs w:val="20"/>
          </w:rPr>
          <w:t>icom</w:t>
        </w:r>
        <w:proofErr w:type="spellEnd"/>
        <w:r w:rsidR="003F3C9D" w:rsidRPr="006C2B6B">
          <w:rPr>
            <w:rStyle w:val="Hyperlink"/>
            <w:rFonts w:ascii="Myriad Pro" w:hAnsi="Myriad Pro" w:cs="Arial"/>
            <w:sz w:val="20"/>
            <w:szCs w:val="20"/>
          </w:rPr>
          <w:t xml:space="preserve"> Zu</w:t>
        </w:r>
        <w:r w:rsidR="003F3C9D" w:rsidRPr="006C2B6B">
          <w:rPr>
            <w:rStyle w:val="Hyperlink"/>
            <w:rFonts w:ascii="Myriad Pro" w:hAnsi="Myriad Pro" w:cs="Arial"/>
            <w:sz w:val="20"/>
            <w:szCs w:val="20"/>
          </w:rPr>
          <w:t>b</w:t>
        </w:r>
        <w:r w:rsidR="003F3C9D" w:rsidRPr="006C2B6B">
          <w:rPr>
            <w:rStyle w:val="Hyperlink"/>
            <w:rFonts w:ascii="Myriad Pro" w:hAnsi="Myriad Pro" w:cs="Arial"/>
            <w:sz w:val="20"/>
            <w:szCs w:val="20"/>
          </w:rPr>
          <w:t>ehör</w:t>
        </w:r>
      </w:hyperlink>
    </w:p>
    <w:p w14:paraId="1C832A97" w14:textId="44788745" w:rsidR="00C94F77" w:rsidRDefault="00C94F77" w:rsidP="00DB7ECC">
      <w:pPr>
        <w:pStyle w:val="StandardWeb"/>
        <w:shd w:val="clear" w:color="auto" w:fill="FFFFFF"/>
        <w:spacing w:before="0" w:beforeAutospacing="0" w:after="300"/>
        <w:textAlignment w:val="baseline"/>
        <w:rPr>
          <w:rFonts w:ascii="Myriad Pro" w:hAnsi="Myriad Pro" w:cs="Arial"/>
          <w:color w:val="404040"/>
          <w:sz w:val="20"/>
          <w:szCs w:val="20"/>
        </w:rPr>
      </w:pPr>
    </w:p>
    <w:p w14:paraId="5EEA3250" w14:textId="59991581" w:rsidR="001821A5" w:rsidRDefault="001821A5" w:rsidP="00DB7ECC">
      <w:pPr>
        <w:pStyle w:val="StandardWeb"/>
        <w:shd w:val="clear" w:color="auto" w:fill="FFFFFF"/>
        <w:spacing w:before="0" w:beforeAutospacing="0" w:after="300"/>
        <w:textAlignment w:val="baseline"/>
        <w:rPr>
          <w:rFonts w:ascii="Myriad Pro" w:hAnsi="Myriad Pro" w:cs="Arial"/>
          <w:color w:val="404040"/>
          <w:sz w:val="20"/>
          <w:szCs w:val="20"/>
        </w:rPr>
      </w:pPr>
    </w:p>
    <w:p w14:paraId="11513918" w14:textId="10111BFC" w:rsidR="001C79A0" w:rsidRPr="00D32C2F" w:rsidRDefault="001C79A0" w:rsidP="001C79A0">
      <w:pPr>
        <w:rPr>
          <w:rFonts w:ascii="Myriad Pro" w:hAnsi="Myriad Pro" w:cs="Arial"/>
          <w:b/>
          <w:sz w:val="22"/>
          <w:szCs w:val="22"/>
        </w:rPr>
      </w:pPr>
      <w:r w:rsidRPr="00D32C2F">
        <w:rPr>
          <w:rFonts w:ascii="Myriad Pro" w:hAnsi="Myriad Pro" w:cs="Arial"/>
          <w:sz w:val="22"/>
          <w:szCs w:val="22"/>
        </w:rPr>
        <w:t>Weitere Pressemeldungen und Bildmaterial finden Sie unter</w:t>
      </w:r>
      <w:r w:rsidRPr="00D32C2F">
        <w:rPr>
          <w:rFonts w:ascii="Myriad Pro" w:hAnsi="Myriad Pro" w:cs="Arial"/>
          <w:b/>
          <w:sz w:val="22"/>
          <w:szCs w:val="22"/>
        </w:rPr>
        <w:t xml:space="preserve"> </w:t>
      </w:r>
      <w:hyperlink r:id="rId18" w:history="1">
        <w:r w:rsidRPr="00D32C2F">
          <w:rPr>
            <w:rStyle w:val="Hyperlink"/>
            <w:rFonts w:ascii="Myriad Pro" w:hAnsi="Myriad Pro" w:cs="Arial"/>
            <w:b/>
            <w:sz w:val="22"/>
            <w:szCs w:val="22"/>
          </w:rPr>
          <w:t>www.ico.de/presse</w:t>
        </w:r>
      </w:hyperlink>
    </w:p>
    <w:p w14:paraId="740818DE" w14:textId="77777777" w:rsidR="001C79A0" w:rsidRPr="00D32C2F" w:rsidRDefault="001C79A0" w:rsidP="001C79A0">
      <w:pPr>
        <w:rPr>
          <w:rFonts w:ascii="Myriad Pro" w:hAnsi="Myriad Pro" w:cs="Arial"/>
          <w:b/>
          <w:sz w:val="22"/>
          <w:szCs w:val="22"/>
        </w:rPr>
      </w:pPr>
    </w:p>
    <w:p w14:paraId="30863F60" w14:textId="77777777" w:rsidR="002A5A0A" w:rsidRPr="00D32C2F" w:rsidRDefault="002A5A0A"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8E2DC4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9"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20"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21"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22" w:history="1">
        <w:r w:rsidRPr="00D32C2F">
          <w:rPr>
            <w:rStyle w:val="Hyperlink"/>
            <w:rFonts w:ascii="Myriad Pro" w:hAnsi="Myriad Pro" w:cs="Arial"/>
            <w:sz w:val="20"/>
            <w:szCs w:val="20"/>
            <w:lang w:val="en-US"/>
          </w:rPr>
          <w:t>www.ico.de</w:t>
        </w:r>
      </w:hyperlink>
    </w:p>
    <w:p w14:paraId="62299AEF" w14:textId="77777777" w:rsidR="001C79A0" w:rsidRPr="00D32C2F" w:rsidRDefault="001C79A0" w:rsidP="00C03D07">
      <w:pPr>
        <w:widowControl/>
        <w:suppressAutoHyphens w:val="0"/>
        <w:rPr>
          <w:rFonts w:ascii="Myriad Pro" w:hAnsi="Myriad Pro"/>
          <w:sz w:val="20"/>
          <w:szCs w:val="20"/>
          <w:lang w:val="en-US"/>
        </w:rPr>
      </w:pPr>
    </w:p>
    <w:sectPr w:rsidR="001C79A0" w:rsidRPr="00D32C2F" w:rsidSect="00342D79">
      <w:headerReference w:type="even" r:id="rId23"/>
      <w:headerReference w:type="default" r:id="rId24"/>
      <w:footerReference w:type="even" r:id="rId25"/>
      <w:footerReference w:type="default" r:id="rId26"/>
      <w:headerReference w:type="first" r:id="rId27"/>
      <w:footerReference w:type="first" r:id="rId28"/>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9B7613B" w14:textId="77777777" w:rsidR="00886DE1" w:rsidRDefault="00886DE1">
      <w:r>
        <w:separator/>
      </w:r>
    </w:p>
  </w:endnote>
  <w:endnote w:type="continuationSeparator" w:id="0">
    <w:p w14:paraId="02238824" w14:textId="77777777" w:rsidR="00886DE1" w:rsidRDefault="00886D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A3855B8" w14:textId="77777777" w:rsidR="00886DE1" w:rsidRDefault="00886DE1">
      <w:r>
        <w:separator/>
      </w:r>
    </w:p>
  </w:footnote>
  <w:footnote w:type="continuationSeparator" w:id="0">
    <w:p w14:paraId="1C0BBB9A" w14:textId="77777777" w:rsidR="00886DE1" w:rsidRDefault="00886DE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B40B4"/>
    <w:rsid w:val="000B714C"/>
    <w:rsid w:val="00105DB4"/>
    <w:rsid w:val="00121164"/>
    <w:rsid w:val="00144924"/>
    <w:rsid w:val="00153215"/>
    <w:rsid w:val="00167B4C"/>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416"/>
    <w:rsid w:val="0028077A"/>
    <w:rsid w:val="00281568"/>
    <w:rsid w:val="002A5A0A"/>
    <w:rsid w:val="002B6D50"/>
    <w:rsid w:val="002C4EC0"/>
    <w:rsid w:val="002C5F42"/>
    <w:rsid w:val="002D79C4"/>
    <w:rsid w:val="002F74A3"/>
    <w:rsid w:val="00307A27"/>
    <w:rsid w:val="003239D1"/>
    <w:rsid w:val="00336FB7"/>
    <w:rsid w:val="00337F6A"/>
    <w:rsid w:val="00342D79"/>
    <w:rsid w:val="003A19FB"/>
    <w:rsid w:val="003A1BDA"/>
    <w:rsid w:val="003A43FD"/>
    <w:rsid w:val="003F3C9D"/>
    <w:rsid w:val="003F5DDA"/>
    <w:rsid w:val="00450EC9"/>
    <w:rsid w:val="0045226B"/>
    <w:rsid w:val="00452965"/>
    <w:rsid w:val="00480958"/>
    <w:rsid w:val="00483097"/>
    <w:rsid w:val="004A1E03"/>
    <w:rsid w:val="004A5EA1"/>
    <w:rsid w:val="004B5DBE"/>
    <w:rsid w:val="0051661D"/>
    <w:rsid w:val="00526CEC"/>
    <w:rsid w:val="00550E21"/>
    <w:rsid w:val="005533C9"/>
    <w:rsid w:val="00554D90"/>
    <w:rsid w:val="00555EC4"/>
    <w:rsid w:val="005561BE"/>
    <w:rsid w:val="00557427"/>
    <w:rsid w:val="00583DB4"/>
    <w:rsid w:val="005A4B75"/>
    <w:rsid w:val="005B07F4"/>
    <w:rsid w:val="005B107E"/>
    <w:rsid w:val="005B4573"/>
    <w:rsid w:val="005D0458"/>
    <w:rsid w:val="00611C79"/>
    <w:rsid w:val="006835DD"/>
    <w:rsid w:val="00684E52"/>
    <w:rsid w:val="00694ACD"/>
    <w:rsid w:val="006C2B6B"/>
    <w:rsid w:val="006C2C1A"/>
    <w:rsid w:val="006C5223"/>
    <w:rsid w:val="006D6331"/>
    <w:rsid w:val="006D660E"/>
    <w:rsid w:val="00700691"/>
    <w:rsid w:val="0070180C"/>
    <w:rsid w:val="00706D42"/>
    <w:rsid w:val="00707312"/>
    <w:rsid w:val="00710A31"/>
    <w:rsid w:val="007122C5"/>
    <w:rsid w:val="0071595B"/>
    <w:rsid w:val="0073767E"/>
    <w:rsid w:val="0077312B"/>
    <w:rsid w:val="007A17E7"/>
    <w:rsid w:val="007A5080"/>
    <w:rsid w:val="007A5F1B"/>
    <w:rsid w:val="007C1ED2"/>
    <w:rsid w:val="007C34EB"/>
    <w:rsid w:val="00814242"/>
    <w:rsid w:val="0082224F"/>
    <w:rsid w:val="008249A4"/>
    <w:rsid w:val="00845CE6"/>
    <w:rsid w:val="00877FF9"/>
    <w:rsid w:val="008822B8"/>
    <w:rsid w:val="00886249"/>
    <w:rsid w:val="00886DE1"/>
    <w:rsid w:val="0089296F"/>
    <w:rsid w:val="008A61F9"/>
    <w:rsid w:val="008B0A86"/>
    <w:rsid w:val="008B27D8"/>
    <w:rsid w:val="008C18AE"/>
    <w:rsid w:val="008D678E"/>
    <w:rsid w:val="00904BE0"/>
    <w:rsid w:val="00911E8A"/>
    <w:rsid w:val="00947B46"/>
    <w:rsid w:val="0097555E"/>
    <w:rsid w:val="00983C5F"/>
    <w:rsid w:val="009905B3"/>
    <w:rsid w:val="00992B04"/>
    <w:rsid w:val="009A7BC7"/>
    <w:rsid w:val="009C5E51"/>
    <w:rsid w:val="009F3690"/>
    <w:rsid w:val="00A10789"/>
    <w:rsid w:val="00A31529"/>
    <w:rsid w:val="00A55667"/>
    <w:rsid w:val="00A703F7"/>
    <w:rsid w:val="00A7664B"/>
    <w:rsid w:val="00A86640"/>
    <w:rsid w:val="00AB3D42"/>
    <w:rsid w:val="00AF6FDA"/>
    <w:rsid w:val="00AF7165"/>
    <w:rsid w:val="00B02E08"/>
    <w:rsid w:val="00B3121D"/>
    <w:rsid w:val="00B5145F"/>
    <w:rsid w:val="00B57265"/>
    <w:rsid w:val="00B57887"/>
    <w:rsid w:val="00B57965"/>
    <w:rsid w:val="00B65BBE"/>
    <w:rsid w:val="00B6667F"/>
    <w:rsid w:val="00B75274"/>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F2F66"/>
    <w:rsid w:val="00CF3FCB"/>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31897"/>
    <w:rsid w:val="00E368AF"/>
    <w:rsid w:val="00E36A32"/>
    <w:rsid w:val="00E4686F"/>
    <w:rsid w:val="00E91A74"/>
    <w:rsid w:val="00EB0CAD"/>
    <w:rsid w:val="00EB38A3"/>
    <w:rsid w:val="00EC6243"/>
    <w:rsid w:val="00ED2788"/>
    <w:rsid w:val="00F24839"/>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ico.de/insys-icom-mrcards" TargetMode="External"/><Relationship Id="rId18" Type="http://schemas.openxmlformats.org/officeDocument/2006/relationships/hyperlink" Target="http://www.ico.de/presse" TargetMode="External"/><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hyperlink" Target="http://www.ico.de" TargetMode="External"/><Relationship Id="rId7" Type="http://schemas.openxmlformats.org/officeDocument/2006/relationships/endnotes" Target="endnotes.xml"/><Relationship Id="rId12" Type="http://schemas.openxmlformats.org/officeDocument/2006/relationships/hyperlink" Target="https://www.ico.de/insys-icom-mrx5-serie" TargetMode="External"/><Relationship Id="rId17" Type="http://schemas.openxmlformats.org/officeDocument/2006/relationships/hyperlink" Target="https://www.ico.de/insys-icom-zubehoer" TargetMode="Externa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www.ico.de/insys-icom-scr-serie" TargetMode="External"/><Relationship Id="rId20" Type="http://schemas.openxmlformats.org/officeDocument/2006/relationships/hyperlink" Target="mailto:s.wagner@ico.de"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co.de/insys-icom-mrx3-serie" TargetMode="External"/><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s://www.ico.de/insys-icom-ecr-serie" TargetMode="External"/><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hyperlink" Target="https://www.ico.de/insys-icom-miro-serie" TargetMode="External"/><Relationship Id="rId19" Type="http://schemas.openxmlformats.org/officeDocument/2006/relationships/hyperlink" Target="mailto:h.detjen@ico.de" TargetMode="External"/><Relationship Id="rId4" Type="http://schemas.openxmlformats.org/officeDocument/2006/relationships/settings" Target="settings.xml"/><Relationship Id="rId9" Type="http://schemas.openxmlformats.org/officeDocument/2006/relationships/hyperlink" Target="https://www.ico.de/insys-icom-router-gateways" TargetMode="External"/><Relationship Id="rId14" Type="http://schemas.openxmlformats.org/officeDocument/2006/relationships/hyperlink" Target="https://www.ico.de/insys-icom-mro-serie" TargetMode="External"/><Relationship Id="rId22" Type="http://schemas.openxmlformats.org/officeDocument/2006/relationships/hyperlink" Target="http://www.ico.de" TargetMode="External"/><Relationship Id="rId27" Type="http://schemas.openxmlformats.org/officeDocument/2006/relationships/header" Target="header3.xm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8F9041-9B38-446A-9FCC-00F367710F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3</Pages>
  <Words>1121</Words>
  <Characters>7064</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8169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28</cp:revision>
  <cp:lastPrinted>1900-12-31T23:00:00Z</cp:lastPrinted>
  <dcterms:created xsi:type="dcterms:W3CDTF">2023-08-01T10:08:00Z</dcterms:created>
  <dcterms:modified xsi:type="dcterms:W3CDTF">2023-10-30T09:41:00Z</dcterms:modified>
</cp:coreProperties>
</file>